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F7B" w:rsidRPr="0051706F" w:rsidRDefault="004D3F7B" w:rsidP="004D3F7B">
      <w:pPr>
        <w:pStyle w:val="ListParagraph"/>
        <w:spacing w:after="0" w:line="288" w:lineRule="auto"/>
        <w:ind w:left="426"/>
        <w:jc w:val="center"/>
        <w:outlineLvl w:val="0"/>
        <w:rPr>
          <w:rFonts w:asciiTheme="majorHAnsi" w:hAnsiTheme="majorHAnsi" w:cstheme="majorHAnsi"/>
          <w:b/>
          <w:sz w:val="24"/>
          <w:szCs w:val="24"/>
        </w:rPr>
      </w:pPr>
      <w:bookmarkStart w:id="0" w:name="_Toc195122927"/>
      <w:r w:rsidRPr="0051706F">
        <w:rPr>
          <w:rFonts w:asciiTheme="majorHAnsi" w:hAnsiTheme="majorHAnsi" w:cstheme="majorHAnsi"/>
          <w:b/>
          <w:sz w:val="24"/>
          <w:szCs w:val="24"/>
        </w:rPr>
        <w:t>SA SÚT TRÍ TUỆ VÀ CƠ HỘI PHÒNG BỆNH</w:t>
      </w:r>
      <w:bookmarkEnd w:id="0"/>
    </w:p>
    <w:p w:rsidR="004D3F7B" w:rsidRPr="0051706F" w:rsidRDefault="004D3F7B" w:rsidP="004D3F7B">
      <w:pPr>
        <w:pStyle w:val="ListParagraph"/>
        <w:numPr>
          <w:ilvl w:val="0"/>
          <w:numId w:val="3"/>
        </w:numPr>
        <w:spacing w:after="0" w:line="288" w:lineRule="auto"/>
        <w:jc w:val="both"/>
        <w:outlineLvl w:val="1"/>
        <w:rPr>
          <w:rFonts w:asciiTheme="majorHAnsi" w:hAnsiTheme="majorHAnsi" w:cstheme="majorHAnsi"/>
          <w:b/>
          <w:sz w:val="24"/>
          <w:szCs w:val="24"/>
        </w:rPr>
      </w:pPr>
      <w:bookmarkStart w:id="1" w:name="_Toc195122928"/>
      <w:r w:rsidRPr="0051706F">
        <w:rPr>
          <w:rFonts w:asciiTheme="majorHAnsi" w:hAnsiTheme="majorHAnsi" w:cstheme="majorHAnsi"/>
          <w:b/>
          <w:sz w:val="24"/>
          <w:szCs w:val="24"/>
        </w:rPr>
        <w:t>Sa sút trí tuệ là gì?</w:t>
      </w:r>
      <w:bookmarkEnd w:id="1"/>
    </w:p>
    <w:p w:rsidR="004D3F7B" w:rsidRPr="002415CD" w:rsidRDefault="004D3F7B" w:rsidP="004D3F7B">
      <w:pPr>
        <w:pStyle w:val="NormalWeb"/>
        <w:shd w:val="clear" w:color="auto" w:fill="FFFFFF"/>
        <w:spacing w:before="0" w:beforeAutospacing="0" w:after="0" w:afterAutospacing="0" w:line="288" w:lineRule="auto"/>
        <w:jc w:val="both"/>
        <w:rPr>
          <w:rFonts w:asciiTheme="majorHAnsi" w:hAnsiTheme="majorHAnsi" w:cstheme="majorHAnsi"/>
          <w:color w:val="3C4245"/>
        </w:rPr>
      </w:pPr>
      <w:r w:rsidRPr="00FD2EFC">
        <w:rPr>
          <w:rFonts w:asciiTheme="majorHAnsi" w:hAnsiTheme="majorHAnsi" w:cstheme="majorHAnsi"/>
          <w:color w:val="3C4245"/>
        </w:rPr>
        <w:t xml:space="preserve">Sa sút trí tuệ là </w:t>
      </w:r>
      <w:r>
        <w:rPr>
          <w:rFonts w:asciiTheme="majorHAnsi" w:hAnsiTheme="majorHAnsi" w:cstheme="majorHAnsi"/>
          <w:color w:val="3C4245"/>
        </w:rPr>
        <w:t>tình trạng chức năng não bộ suy giảm vượt mức những hậu quả do quá trình lão hóa của cơ thể gây ra, gây ảnh hưởng đến những hoạt động sinh hoạt hàng ngày của cá nhân</w:t>
      </w:r>
      <w:r w:rsidRPr="00FD2EFC">
        <w:rPr>
          <w:rFonts w:asciiTheme="majorHAnsi" w:hAnsiTheme="majorHAnsi" w:cstheme="majorHAnsi"/>
          <w:color w:val="3C4245"/>
        </w:rPr>
        <w:fldChar w:fldCharType="begin"/>
      </w:r>
      <w:r w:rsidRPr="002415CD">
        <w:rPr>
          <w:rFonts w:asciiTheme="majorHAnsi" w:hAnsiTheme="majorHAnsi" w:cstheme="majorHAnsi"/>
          <w:color w:val="3C4245"/>
        </w:rPr>
        <w:instrText xml:space="preserve"> ADDIN ZOTERO_ITEM CSL_CITATION {"citationID":"bWzF0Hsb","properties":{"formattedCitation":"\\super 1\\nosupersub{}","plainCitation":"1","noteIndex":0},"citationItems":[{"id":443,"uris":["http://zotero.org/users/local/P5tTLUAI/items/TVBRN3T8"],"itemData":{"id":443,"type":"webpage","abstract":"WHO fact sheet on dementia providing key facts and information on signs and symptoms, rates, risk factors, social and economic impacts, human rights, WHO response.","language":"en","title":"Dementia","URL":"https://www.who.int/news-room/fact-sheets/detail/dementia","accessed":{"date-parts":[["2025",2,3]]}}}],"schema":"https://github.com/citation-style-language/schema/raw/master/csl-citation.json"} </w:instrText>
      </w:r>
      <w:r w:rsidRPr="00FD2EFC">
        <w:rPr>
          <w:rFonts w:asciiTheme="majorHAnsi" w:hAnsiTheme="majorHAnsi" w:cstheme="majorHAnsi"/>
          <w:color w:val="3C4245"/>
        </w:rPr>
        <w:fldChar w:fldCharType="separate"/>
      </w:r>
      <w:r w:rsidRPr="00FD2EFC">
        <w:rPr>
          <w:rFonts w:asciiTheme="majorHAnsi" w:hAnsiTheme="majorHAnsi" w:cstheme="majorHAnsi"/>
          <w:vertAlign w:val="superscript"/>
        </w:rPr>
        <w:t>1</w:t>
      </w:r>
      <w:r w:rsidRPr="00FD2EFC">
        <w:rPr>
          <w:rFonts w:asciiTheme="majorHAnsi" w:hAnsiTheme="majorHAnsi" w:cstheme="majorHAnsi"/>
          <w:color w:val="3C4245"/>
        </w:rPr>
        <w:fldChar w:fldCharType="end"/>
      </w:r>
      <w:r w:rsidRPr="00FD2EFC">
        <w:rPr>
          <w:rFonts w:asciiTheme="majorHAnsi" w:hAnsiTheme="majorHAnsi" w:cstheme="majorHAnsi"/>
          <w:color w:val="3C4245"/>
        </w:rPr>
        <w:t xml:space="preserve">. </w:t>
      </w:r>
      <w:r>
        <w:rPr>
          <w:rFonts w:asciiTheme="majorHAnsi" w:hAnsiTheme="majorHAnsi" w:cstheme="majorHAnsi"/>
          <w:color w:val="3C4245"/>
        </w:rPr>
        <w:t>Tình trạng này có thể xuất hiện sớm hoặc muộn tùy từng người mà không phải chỉ do tuổi tác quyết định.</w:t>
      </w:r>
    </w:p>
    <w:p w:rsidR="004D3F7B" w:rsidRPr="002415CD" w:rsidRDefault="004D3F7B" w:rsidP="004D3F7B">
      <w:pPr>
        <w:pStyle w:val="NormalWeb"/>
        <w:shd w:val="clear" w:color="auto" w:fill="FFFFFF"/>
        <w:spacing w:before="0" w:beforeAutospacing="0" w:after="0" w:afterAutospacing="0" w:line="288" w:lineRule="auto"/>
        <w:jc w:val="both"/>
        <w:rPr>
          <w:rFonts w:asciiTheme="majorHAnsi" w:hAnsiTheme="majorHAnsi" w:cstheme="majorHAnsi"/>
          <w:color w:val="3C4245"/>
        </w:rPr>
      </w:pPr>
      <w:r w:rsidRPr="002415CD">
        <w:rPr>
          <w:rFonts w:asciiTheme="majorHAnsi" w:hAnsiTheme="majorHAnsi" w:cstheme="majorHAnsi"/>
          <w:color w:val="3C4245"/>
        </w:rPr>
        <w:t>Các dấu hiệu của bệnh bao gồm:</w:t>
      </w:r>
    </w:p>
    <w:p w:rsidR="004D3F7B" w:rsidRPr="002415CD" w:rsidRDefault="004D3F7B" w:rsidP="004D3F7B">
      <w:pPr>
        <w:numPr>
          <w:ilvl w:val="0"/>
          <w:numId w:val="1"/>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Q</w:t>
      </w:r>
      <w:r w:rsidRPr="002415CD">
        <w:rPr>
          <w:rFonts w:asciiTheme="majorHAnsi" w:eastAsia="Times New Roman" w:hAnsiTheme="majorHAnsi" w:cstheme="majorHAnsi"/>
          <w:color w:val="3C4245"/>
          <w:sz w:val="24"/>
          <w:szCs w:val="24"/>
        </w:rPr>
        <w:t>uên những chuyện, sự kiện gần đây</w:t>
      </w:r>
    </w:p>
    <w:p w:rsidR="004D3F7B" w:rsidRPr="002415CD" w:rsidRDefault="004D3F7B" w:rsidP="004D3F7B">
      <w:pPr>
        <w:numPr>
          <w:ilvl w:val="0"/>
          <w:numId w:val="1"/>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Mất</w:t>
      </w:r>
      <w:r w:rsidRPr="002415CD">
        <w:rPr>
          <w:rFonts w:asciiTheme="majorHAnsi" w:eastAsia="Times New Roman" w:hAnsiTheme="majorHAnsi" w:cstheme="majorHAnsi"/>
          <w:color w:val="3C4245"/>
          <w:sz w:val="24"/>
          <w:szCs w:val="24"/>
        </w:rPr>
        <w:t xml:space="preserve"> hoặc quên vị trí để đồ vật</w:t>
      </w:r>
    </w:p>
    <w:p w:rsidR="004D3F7B" w:rsidRPr="002415CD" w:rsidRDefault="004D3F7B" w:rsidP="004D3F7B">
      <w:pPr>
        <w:numPr>
          <w:ilvl w:val="0"/>
          <w:numId w:val="1"/>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L</w:t>
      </w:r>
      <w:r w:rsidRPr="002415CD">
        <w:rPr>
          <w:rFonts w:asciiTheme="majorHAnsi" w:eastAsia="Times New Roman" w:hAnsiTheme="majorHAnsi" w:cstheme="majorHAnsi"/>
          <w:color w:val="3C4245"/>
          <w:sz w:val="24"/>
          <w:szCs w:val="24"/>
        </w:rPr>
        <w:t>ạc đường</w:t>
      </w:r>
      <w:r>
        <w:rPr>
          <w:rFonts w:asciiTheme="majorHAnsi" w:eastAsia="Times New Roman" w:hAnsiTheme="majorHAnsi" w:cstheme="majorHAnsi"/>
          <w:color w:val="3C4245"/>
          <w:sz w:val="24"/>
          <w:szCs w:val="24"/>
        </w:rPr>
        <w:t>, lạc trong những không gian quen thuộc như nhà mình</w:t>
      </w:r>
    </w:p>
    <w:p w:rsidR="004D3F7B" w:rsidRPr="002415CD" w:rsidRDefault="004D3F7B" w:rsidP="004D3F7B">
      <w:pPr>
        <w:numPr>
          <w:ilvl w:val="0"/>
          <w:numId w:val="1"/>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M</w:t>
      </w:r>
      <w:r w:rsidRPr="002415CD">
        <w:rPr>
          <w:rFonts w:asciiTheme="majorHAnsi" w:eastAsia="Times New Roman" w:hAnsiTheme="majorHAnsi" w:cstheme="majorHAnsi"/>
          <w:color w:val="3C4245"/>
          <w:sz w:val="24"/>
          <w:szCs w:val="24"/>
        </w:rPr>
        <w:t>ất khả năng nhận biết thời gian (nhầm lẫn về thời gian)</w:t>
      </w:r>
    </w:p>
    <w:p w:rsidR="004D3F7B" w:rsidRPr="002415CD" w:rsidRDefault="004D3F7B" w:rsidP="004D3F7B">
      <w:pPr>
        <w:numPr>
          <w:ilvl w:val="0"/>
          <w:numId w:val="1"/>
        </w:numPr>
        <w:shd w:val="clear" w:color="auto" w:fill="FFFFFF"/>
        <w:spacing w:after="0" w:line="288" w:lineRule="auto"/>
        <w:jc w:val="both"/>
        <w:rPr>
          <w:rFonts w:asciiTheme="majorHAnsi" w:eastAsia="Times New Roman" w:hAnsiTheme="majorHAnsi" w:cstheme="majorHAnsi"/>
          <w:color w:val="3C4245"/>
          <w:sz w:val="24"/>
          <w:szCs w:val="24"/>
        </w:rPr>
      </w:pPr>
      <w:r w:rsidRPr="002415CD">
        <w:rPr>
          <w:rFonts w:asciiTheme="majorHAnsi" w:eastAsia="Times New Roman" w:hAnsiTheme="majorHAnsi" w:cstheme="majorHAnsi"/>
          <w:color w:val="3C4245"/>
          <w:sz w:val="24"/>
          <w:szCs w:val="24"/>
        </w:rPr>
        <w:t>Khó khăn để giải quyết vấn đề hoặc ra quyết định</w:t>
      </w:r>
    </w:p>
    <w:p w:rsidR="004D3F7B" w:rsidRPr="002415CD" w:rsidRDefault="004D3F7B" w:rsidP="004D3F7B">
      <w:pPr>
        <w:numPr>
          <w:ilvl w:val="0"/>
          <w:numId w:val="1"/>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K</w:t>
      </w:r>
      <w:r w:rsidRPr="002415CD">
        <w:rPr>
          <w:rFonts w:asciiTheme="majorHAnsi" w:eastAsia="Times New Roman" w:hAnsiTheme="majorHAnsi" w:cstheme="majorHAnsi"/>
          <w:color w:val="3C4245"/>
          <w:sz w:val="24"/>
          <w:szCs w:val="24"/>
        </w:rPr>
        <w:t xml:space="preserve">hó khăn trong việc tìm từ để diễn đạt hoặc gặp vấn đề trong việc </w:t>
      </w:r>
      <w:r>
        <w:rPr>
          <w:rFonts w:asciiTheme="majorHAnsi" w:eastAsia="Times New Roman" w:hAnsiTheme="majorHAnsi" w:cstheme="majorHAnsi"/>
          <w:color w:val="3C4245"/>
          <w:sz w:val="24"/>
          <w:szCs w:val="24"/>
        </w:rPr>
        <w:t>theo dõi hay tham gia</w:t>
      </w:r>
      <w:r w:rsidRPr="002415CD">
        <w:rPr>
          <w:rFonts w:asciiTheme="majorHAnsi" w:eastAsia="Times New Roman" w:hAnsiTheme="majorHAnsi" w:cstheme="majorHAnsi"/>
          <w:color w:val="3C4245"/>
          <w:sz w:val="24"/>
          <w:szCs w:val="24"/>
        </w:rPr>
        <w:t xml:space="preserve"> trò chuyện </w:t>
      </w:r>
    </w:p>
    <w:p w:rsidR="004D3F7B" w:rsidRPr="002415CD" w:rsidRDefault="004D3F7B" w:rsidP="004D3F7B">
      <w:pPr>
        <w:numPr>
          <w:ilvl w:val="0"/>
          <w:numId w:val="1"/>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K</w:t>
      </w:r>
      <w:r w:rsidRPr="002415CD">
        <w:rPr>
          <w:rFonts w:asciiTheme="majorHAnsi" w:eastAsia="Times New Roman" w:hAnsiTheme="majorHAnsi" w:cstheme="majorHAnsi"/>
          <w:color w:val="3C4245"/>
          <w:sz w:val="24"/>
          <w:szCs w:val="24"/>
        </w:rPr>
        <w:t xml:space="preserve">hó khăn trong việc thực hiện các công việc </w:t>
      </w:r>
      <w:r w:rsidR="00D71C77">
        <w:rPr>
          <w:rFonts w:asciiTheme="majorHAnsi" w:eastAsia="Times New Roman" w:hAnsiTheme="majorHAnsi" w:cstheme="majorHAnsi"/>
          <w:color w:val="3C4245"/>
          <w:sz w:val="24"/>
          <w:szCs w:val="24"/>
        </w:rPr>
        <w:t xml:space="preserve">hàng ngày </w:t>
      </w:r>
      <w:r w:rsidRPr="002415CD">
        <w:rPr>
          <w:rFonts w:asciiTheme="majorHAnsi" w:eastAsia="Times New Roman" w:hAnsiTheme="majorHAnsi" w:cstheme="majorHAnsi"/>
          <w:color w:val="3C4245"/>
          <w:sz w:val="24"/>
          <w:szCs w:val="24"/>
        </w:rPr>
        <w:t>trong gia đình</w:t>
      </w:r>
      <w:r w:rsidR="00D71C77">
        <w:rPr>
          <w:rFonts w:asciiTheme="majorHAnsi" w:eastAsia="Times New Roman" w:hAnsiTheme="majorHAnsi" w:cstheme="majorHAnsi"/>
          <w:color w:val="3C4245"/>
          <w:sz w:val="24"/>
          <w:szCs w:val="24"/>
        </w:rPr>
        <w:t xml:space="preserve"> như nấu cơm, giặt quần áo</w:t>
      </w:r>
    </w:p>
    <w:p w:rsidR="004D3F7B" w:rsidRPr="002415CD" w:rsidRDefault="004D3F7B" w:rsidP="004D3F7B">
      <w:pPr>
        <w:numPr>
          <w:ilvl w:val="0"/>
          <w:numId w:val="1"/>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Đ</w:t>
      </w:r>
      <w:r w:rsidRPr="002415CD">
        <w:rPr>
          <w:rFonts w:asciiTheme="majorHAnsi" w:eastAsia="Times New Roman" w:hAnsiTheme="majorHAnsi" w:cstheme="majorHAnsi"/>
          <w:color w:val="3C4245"/>
          <w:sz w:val="24"/>
          <w:szCs w:val="24"/>
        </w:rPr>
        <w:t>ánh giá sai tầm nhìn đến vật</w:t>
      </w:r>
      <w:r>
        <w:rPr>
          <w:rFonts w:asciiTheme="majorHAnsi" w:eastAsia="Times New Roman" w:hAnsiTheme="majorHAnsi" w:cstheme="majorHAnsi"/>
          <w:color w:val="3C4245"/>
          <w:sz w:val="24"/>
          <w:szCs w:val="24"/>
        </w:rPr>
        <w:t xml:space="preserve"> khiến cho người bệnh có thể va vào đồ vật, vấp ngã và ngã</w:t>
      </w:r>
      <w:r w:rsidRPr="002415CD">
        <w:rPr>
          <w:rFonts w:asciiTheme="majorHAnsi" w:eastAsia="Times New Roman" w:hAnsiTheme="majorHAnsi" w:cstheme="majorHAnsi"/>
          <w:color w:val="3C4245"/>
          <w:sz w:val="24"/>
          <w:szCs w:val="24"/>
        </w:rPr>
        <w:t>.</w:t>
      </w:r>
    </w:p>
    <w:p w:rsidR="004D3F7B" w:rsidRPr="002415CD" w:rsidRDefault="004D3F7B" w:rsidP="004D3F7B">
      <w:pPr>
        <w:shd w:val="clear" w:color="auto" w:fill="FFFFFF"/>
        <w:spacing w:after="0" w:line="288" w:lineRule="auto"/>
        <w:jc w:val="both"/>
        <w:rPr>
          <w:rFonts w:asciiTheme="majorHAnsi" w:eastAsia="Times New Roman" w:hAnsiTheme="majorHAnsi" w:cstheme="majorHAnsi"/>
          <w:color w:val="3C4245"/>
          <w:sz w:val="24"/>
          <w:szCs w:val="24"/>
        </w:rPr>
      </w:pPr>
      <w:r w:rsidRPr="002415CD">
        <w:rPr>
          <w:rFonts w:asciiTheme="majorHAnsi" w:eastAsia="Times New Roman" w:hAnsiTheme="majorHAnsi" w:cstheme="majorHAnsi"/>
          <w:color w:val="3C4245"/>
          <w:sz w:val="24"/>
          <w:szCs w:val="24"/>
        </w:rPr>
        <w:t>Các thay đổi thường gặp trong tâm trạng và hành vi:</w:t>
      </w:r>
    </w:p>
    <w:p w:rsidR="004D3F7B" w:rsidRPr="002415CD" w:rsidRDefault="004D3F7B" w:rsidP="004D3F7B">
      <w:pPr>
        <w:numPr>
          <w:ilvl w:val="0"/>
          <w:numId w:val="2"/>
        </w:numPr>
        <w:shd w:val="clear" w:color="auto" w:fill="FFFFFF"/>
        <w:spacing w:after="0" w:line="288" w:lineRule="auto"/>
        <w:jc w:val="both"/>
        <w:rPr>
          <w:rFonts w:asciiTheme="majorHAnsi" w:eastAsia="Times New Roman" w:hAnsiTheme="majorHAnsi" w:cstheme="majorHAnsi"/>
          <w:color w:val="3C4245"/>
          <w:sz w:val="24"/>
          <w:szCs w:val="24"/>
        </w:rPr>
      </w:pPr>
      <w:r w:rsidRPr="002415CD">
        <w:rPr>
          <w:rFonts w:asciiTheme="majorHAnsi" w:eastAsia="Times New Roman" w:hAnsiTheme="majorHAnsi" w:cstheme="majorHAnsi"/>
          <w:color w:val="3C4245"/>
          <w:sz w:val="24"/>
          <w:szCs w:val="24"/>
        </w:rPr>
        <w:t>Cảm thấy lo lắng, buồn hoặc tức giận về việc mất trí nhớ. </w:t>
      </w:r>
    </w:p>
    <w:p w:rsidR="004D3F7B" w:rsidRPr="002415CD" w:rsidRDefault="004D3F7B" w:rsidP="004D3F7B">
      <w:pPr>
        <w:numPr>
          <w:ilvl w:val="0"/>
          <w:numId w:val="2"/>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T</w:t>
      </w:r>
      <w:r w:rsidRPr="002415CD">
        <w:rPr>
          <w:rFonts w:asciiTheme="majorHAnsi" w:eastAsia="Times New Roman" w:hAnsiTheme="majorHAnsi" w:cstheme="majorHAnsi"/>
          <w:color w:val="3C4245"/>
          <w:sz w:val="24"/>
          <w:szCs w:val="24"/>
        </w:rPr>
        <w:t>hay đổi tính cách</w:t>
      </w:r>
      <w:r>
        <w:rPr>
          <w:rFonts w:asciiTheme="majorHAnsi" w:eastAsia="Times New Roman" w:hAnsiTheme="majorHAnsi" w:cstheme="majorHAnsi"/>
          <w:color w:val="3C4245"/>
          <w:sz w:val="24"/>
          <w:szCs w:val="24"/>
        </w:rPr>
        <w:t xml:space="preserve"> có thể hay cáu kỉnh</w:t>
      </w:r>
    </w:p>
    <w:p w:rsidR="004D3F7B" w:rsidRPr="002415CD" w:rsidRDefault="004D3F7B" w:rsidP="004D3F7B">
      <w:pPr>
        <w:numPr>
          <w:ilvl w:val="0"/>
          <w:numId w:val="2"/>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H</w:t>
      </w:r>
      <w:r w:rsidRPr="002415CD">
        <w:rPr>
          <w:rFonts w:asciiTheme="majorHAnsi" w:eastAsia="Times New Roman" w:hAnsiTheme="majorHAnsi" w:cstheme="majorHAnsi"/>
          <w:color w:val="3C4245"/>
          <w:sz w:val="24"/>
          <w:szCs w:val="24"/>
        </w:rPr>
        <w:t>ành vi không phù hợp</w:t>
      </w:r>
      <w:r>
        <w:rPr>
          <w:rFonts w:asciiTheme="majorHAnsi" w:eastAsia="Times New Roman" w:hAnsiTheme="majorHAnsi" w:cstheme="majorHAnsi"/>
          <w:color w:val="3C4245"/>
          <w:sz w:val="24"/>
          <w:szCs w:val="24"/>
        </w:rPr>
        <w:t xml:space="preserve"> như lặp đi lặp lại một hành động, lời nói hoặc thói quen</w:t>
      </w:r>
    </w:p>
    <w:p w:rsidR="004D3F7B" w:rsidRPr="00FD2EFC" w:rsidRDefault="004D3F7B" w:rsidP="004D3F7B">
      <w:pPr>
        <w:shd w:val="clear" w:color="auto" w:fill="FFFFFF"/>
        <w:spacing w:after="0" w:line="288" w:lineRule="auto"/>
        <w:jc w:val="both"/>
        <w:rPr>
          <w:rFonts w:asciiTheme="majorHAnsi" w:hAnsiTheme="majorHAnsi" w:cstheme="majorHAnsi"/>
          <w:color w:val="3C4245"/>
        </w:rPr>
      </w:pPr>
      <w:r w:rsidRPr="002415CD">
        <w:rPr>
          <w:rFonts w:asciiTheme="majorHAnsi" w:eastAsia="Times New Roman" w:hAnsiTheme="majorHAnsi" w:cstheme="majorHAnsi"/>
          <w:color w:val="3C4245"/>
          <w:sz w:val="24"/>
          <w:szCs w:val="24"/>
        </w:rPr>
        <w:t>Ngoài ra, người bệnh thường giảm tham gia các hoạt động xã hội và công việc, giảm hứng thú với những cảm xúc của người khác</w:t>
      </w:r>
    </w:p>
    <w:p w:rsidR="004D3F7B" w:rsidRDefault="004D3F7B" w:rsidP="004D3F7B">
      <w:pPr>
        <w:spacing w:after="0" w:line="288" w:lineRule="auto"/>
        <w:jc w:val="both"/>
        <w:rPr>
          <w:rFonts w:asciiTheme="majorHAnsi" w:hAnsiTheme="majorHAnsi" w:cstheme="majorHAnsi"/>
          <w:color w:val="3C4245"/>
          <w:sz w:val="24"/>
          <w:szCs w:val="24"/>
        </w:rPr>
      </w:pPr>
      <w:r w:rsidRPr="00FD2EFC">
        <w:rPr>
          <w:rFonts w:asciiTheme="majorHAnsi" w:hAnsiTheme="majorHAnsi" w:cstheme="majorHAnsi"/>
          <w:color w:val="3C4245"/>
          <w:sz w:val="24"/>
          <w:szCs w:val="24"/>
        </w:rPr>
        <w:t>Hầu hết các triệu chứng của bệnh đều nặng dần lên qua thời gian. Theo tiến triển của bệnh, sự hỗ trợ trong chăm sóc cá nhân ngày càng tăng lên. Người mắc sa sút trí tuệ có thể sẽ không nhận ra người thân trong gia đình, bạn bè và khó khăn trong việc di chuyển, mất kiểm soát về đại tiểu tiện, gặp vấn đề trong ăn uống và có nhưng thay đổi trong hành vi như là sự hung hăng làm, có thể làm đau chính họ hoặc những người xung quanh.</w:t>
      </w:r>
    </w:p>
    <w:p w:rsidR="004D3F7B" w:rsidRPr="00D246CD" w:rsidRDefault="004D3F7B" w:rsidP="004D3F7B">
      <w:pPr>
        <w:pStyle w:val="ListParagraph"/>
        <w:numPr>
          <w:ilvl w:val="0"/>
          <w:numId w:val="3"/>
        </w:numPr>
        <w:spacing w:after="0" w:line="288" w:lineRule="auto"/>
        <w:jc w:val="both"/>
        <w:rPr>
          <w:rFonts w:asciiTheme="majorHAnsi" w:hAnsiTheme="majorHAnsi" w:cstheme="majorHAnsi"/>
          <w:b/>
          <w:color w:val="3C4245"/>
        </w:rPr>
      </w:pPr>
      <w:r w:rsidRPr="00D246CD">
        <w:rPr>
          <w:rFonts w:asciiTheme="majorHAnsi" w:hAnsiTheme="majorHAnsi" w:cstheme="majorHAnsi"/>
          <w:b/>
          <w:color w:val="3C4245"/>
        </w:rPr>
        <w:t>Tại sao mắc sa sút trí tuệ</w:t>
      </w:r>
      <w:r>
        <w:rPr>
          <w:rFonts w:asciiTheme="majorHAnsi" w:hAnsiTheme="majorHAnsi" w:cstheme="majorHAnsi"/>
          <w:b/>
          <w:color w:val="3C4245"/>
        </w:rPr>
        <w:t>?</w:t>
      </w:r>
    </w:p>
    <w:p w:rsidR="004D3F7B" w:rsidRPr="002415CD" w:rsidRDefault="004D3F7B" w:rsidP="004D3F7B">
      <w:pPr>
        <w:shd w:val="clear" w:color="auto" w:fill="FFFFFF"/>
        <w:spacing w:after="0" w:line="288" w:lineRule="auto"/>
        <w:jc w:val="both"/>
        <w:rPr>
          <w:rFonts w:asciiTheme="majorHAnsi" w:eastAsia="Times New Roman" w:hAnsiTheme="majorHAnsi" w:cstheme="majorHAnsi"/>
          <w:color w:val="3C4245"/>
          <w:sz w:val="24"/>
          <w:szCs w:val="24"/>
        </w:rPr>
      </w:pPr>
      <w:r w:rsidRPr="002415CD">
        <w:rPr>
          <w:rFonts w:asciiTheme="majorHAnsi" w:eastAsia="Times New Roman" w:hAnsiTheme="majorHAnsi" w:cstheme="majorHAnsi"/>
          <w:color w:val="3C4245"/>
          <w:sz w:val="24"/>
          <w:szCs w:val="24"/>
        </w:rPr>
        <w:t>Sa sút trí tuệ có nhiều thể bệnh khác nhau</w:t>
      </w:r>
      <w:r>
        <w:rPr>
          <w:rFonts w:asciiTheme="majorHAnsi" w:eastAsia="Times New Roman" w:hAnsiTheme="majorHAnsi" w:cstheme="majorHAnsi"/>
          <w:color w:val="3C4245"/>
          <w:sz w:val="24"/>
          <w:szCs w:val="24"/>
        </w:rPr>
        <w:t xml:space="preserve"> nhưng nhìn chung đều có sự phá hủy các tế bào thần kinh và não bộ</w:t>
      </w:r>
      <w:r w:rsidRPr="002415CD">
        <w:rPr>
          <w:rFonts w:asciiTheme="majorHAnsi" w:eastAsia="Times New Roman" w:hAnsiTheme="majorHAnsi" w:cstheme="majorHAnsi"/>
          <w:color w:val="3C4245"/>
          <w:sz w:val="24"/>
          <w:szCs w:val="24"/>
        </w:rPr>
        <w:t xml:space="preserve">. Alzheimer là thể bệnh thường gặp nhất, chiếm tới 60 – 70% các ca bệnh. Các thể khác bao gồm sa sút trí tuệ thể mạch máu hoặc sa sút trí tuệ thể Lewy Dementia (sự lắng đọng bất thường của các protein trong các tế bào thần kinh), và một nhóm bệnh tạo nên thể sa sút trí tuệ thùy trán – thái dương (thoái hóa thùy trán và thùy thái dương của não). Sa sút trí tuệ có thể cũng xảy ra sau đột quỵ hoặc trong trường hợp mắc một số bệnh nhiễm trùng như là HIV, hoặc hậu quả của việc uống rượu quá mức, chấn thương thực thể tại não lặp đi lặp lại (được gọi là bệnh chấn </w:t>
      </w:r>
      <w:r w:rsidRPr="002415CD">
        <w:rPr>
          <w:rFonts w:asciiTheme="majorHAnsi" w:eastAsia="Times New Roman" w:hAnsiTheme="majorHAnsi" w:cstheme="majorHAnsi"/>
          <w:color w:val="3C4245"/>
          <w:sz w:val="24"/>
          <w:szCs w:val="24"/>
        </w:rPr>
        <w:lastRenderedPageBreak/>
        <w:t xml:space="preserve">thương não mãn tính) hoặc do thiếu hụt dinh dưỡng. Ranh giới giữa các thể không rõ ràng và có thể phối hợp các thể với nhau. </w:t>
      </w:r>
    </w:p>
    <w:p w:rsidR="004D3F7B" w:rsidRPr="00FD2EFC" w:rsidRDefault="004D3F7B" w:rsidP="004D3F7B">
      <w:pPr>
        <w:spacing w:after="0" w:line="288" w:lineRule="auto"/>
        <w:jc w:val="both"/>
        <w:rPr>
          <w:rFonts w:asciiTheme="majorHAnsi" w:hAnsiTheme="majorHAnsi" w:cstheme="majorHAnsi"/>
          <w:color w:val="3C4245"/>
        </w:rPr>
      </w:pPr>
      <w:r w:rsidRPr="00FD2EFC">
        <w:rPr>
          <w:rFonts w:asciiTheme="majorHAnsi" w:hAnsiTheme="majorHAnsi" w:cstheme="majorHAnsi"/>
          <w:color w:val="3C4245"/>
          <w:sz w:val="24"/>
          <w:szCs w:val="24"/>
        </w:rPr>
        <w:t xml:space="preserve"> </w:t>
      </w:r>
    </w:p>
    <w:p w:rsidR="004D3F7B" w:rsidRPr="0051706F" w:rsidRDefault="004D3F7B" w:rsidP="004D3F7B">
      <w:pPr>
        <w:pStyle w:val="NormalWeb"/>
        <w:numPr>
          <w:ilvl w:val="0"/>
          <w:numId w:val="3"/>
        </w:numPr>
        <w:shd w:val="clear" w:color="auto" w:fill="FFFFFF"/>
        <w:spacing w:before="0" w:beforeAutospacing="0" w:after="0" w:afterAutospacing="0" w:line="288" w:lineRule="auto"/>
        <w:jc w:val="both"/>
        <w:outlineLvl w:val="1"/>
        <w:rPr>
          <w:rFonts w:asciiTheme="majorHAnsi" w:hAnsiTheme="majorHAnsi" w:cstheme="majorHAnsi"/>
          <w:b/>
          <w:color w:val="3C4245"/>
        </w:rPr>
      </w:pPr>
      <w:bookmarkStart w:id="2" w:name="_Toc195122929"/>
      <w:r w:rsidRPr="0051706F">
        <w:rPr>
          <w:rFonts w:asciiTheme="majorHAnsi" w:hAnsiTheme="majorHAnsi" w:cstheme="majorHAnsi"/>
          <w:b/>
          <w:color w:val="3C4245"/>
        </w:rPr>
        <w:t>Tại sao cần quan tâm đến bệnh lý sa sút trí tuệ?</w:t>
      </w:r>
      <w:bookmarkEnd w:id="2"/>
    </w:p>
    <w:p w:rsidR="004D3F7B" w:rsidRDefault="004D3F7B" w:rsidP="004D3F7B">
      <w:pPr>
        <w:pStyle w:val="NormalWeb"/>
        <w:shd w:val="clear" w:color="auto" w:fill="FFFFFF"/>
        <w:spacing w:before="0" w:beforeAutospacing="0" w:after="0" w:afterAutospacing="0" w:line="288" w:lineRule="auto"/>
        <w:ind w:firstLine="426"/>
        <w:jc w:val="both"/>
        <w:rPr>
          <w:rFonts w:asciiTheme="majorHAnsi" w:hAnsiTheme="majorHAnsi" w:cstheme="majorHAnsi"/>
          <w:color w:val="3C4245"/>
        </w:rPr>
      </w:pPr>
      <w:r w:rsidRPr="002415CD">
        <w:rPr>
          <w:rFonts w:asciiTheme="majorHAnsi" w:hAnsiTheme="majorHAnsi" w:cstheme="majorHAnsi"/>
          <w:color w:val="3C4245"/>
        </w:rPr>
        <w:t>Tỉ lệ người mắc sa sút trí tuệ đang gia tăng một cách nhanh chóng đặc biệt là tại các nước đang phát triển như Việt Nam. Theo thống kê của Tổ chức y tế thế giới (WHO), năm 2019 có khoảng 55 triệu người mắc sa sút trí tuệ trên toàn thế giới, trong đó 60% các ca mắc sống tại các quốc gia có thu nhập thấp và trung bình. Mỗi năm có thêm khoảng 10 triệu người mắc sa sút trí tuệ và dự kiến đến năm 2050, số người mắc sa sút trí tuệ trên toàn thế giới là 139 triệu người</w:t>
      </w:r>
      <w:r w:rsidRPr="00FD2EFC">
        <w:rPr>
          <w:rFonts w:asciiTheme="majorHAnsi" w:hAnsiTheme="majorHAnsi" w:cstheme="majorHAnsi"/>
          <w:color w:val="3C4245"/>
        </w:rPr>
        <w:fldChar w:fldCharType="begin"/>
      </w:r>
      <w:r>
        <w:rPr>
          <w:rFonts w:asciiTheme="majorHAnsi" w:hAnsiTheme="majorHAnsi" w:cstheme="majorHAnsi"/>
          <w:color w:val="3C4245"/>
        </w:rPr>
        <w:instrText xml:space="preserve"> ADDIN ZOTERO_ITEM CSL_CITATION {"citationID":"UnXNkcc7","properties":{"formattedCitation":"\\super 2\\nosupersub{}","plainCitation":"2","noteIndex":0},"citationItems":[{"id":153,"uris":["http://zotero.org/users/local/P5tTLUAI/items/9QKSAWEG"],"itemData":{"id":153,"type":"book","title":"Global status report on the public health response to dementia","author":[{"literal":"World Health Organization"}],"issued":{"date-parts":[["2021"]]}}}],"schema":"https://github.com/citation-style-language/schema/raw/master/csl-citation.json"} </w:instrText>
      </w:r>
      <w:r w:rsidRPr="00FD2EFC">
        <w:rPr>
          <w:rFonts w:asciiTheme="majorHAnsi" w:hAnsiTheme="majorHAnsi" w:cstheme="majorHAnsi"/>
          <w:color w:val="3C4245"/>
        </w:rPr>
        <w:fldChar w:fldCharType="separate"/>
      </w:r>
      <w:r w:rsidRPr="000F50C1">
        <w:rPr>
          <w:vertAlign w:val="superscript"/>
        </w:rPr>
        <w:t>2</w:t>
      </w:r>
      <w:r w:rsidRPr="00FD2EFC">
        <w:rPr>
          <w:rFonts w:asciiTheme="majorHAnsi" w:hAnsiTheme="majorHAnsi" w:cstheme="majorHAnsi"/>
          <w:color w:val="3C4245"/>
        </w:rPr>
        <w:fldChar w:fldCharType="end"/>
      </w:r>
      <w:r w:rsidRPr="002415CD">
        <w:rPr>
          <w:rFonts w:asciiTheme="majorHAnsi" w:hAnsiTheme="majorHAnsi" w:cstheme="majorHAnsi"/>
          <w:color w:val="3C4245"/>
        </w:rPr>
        <w:t>. Tại Việt Nam, các dữ liệu về sa sút trí tuệ còn khá hạn chế. Thống kê năm 2015 cho thấy có khoảng 660000 người mắc sa sút trí tuệ</w:t>
      </w:r>
      <w:r w:rsidRPr="00FD2EFC">
        <w:rPr>
          <w:rFonts w:asciiTheme="majorHAnsi" w:hAnsiTheme="majorHAnsi" w:cstheme="majorHAnsi"/>
          <w:color w:val="3C4245"/>
        </w:rPr>
        <w:fldChar w:fldCharType="begin"/>
      </w:r>
      <w:r>
        <w:rPr>
          <w:rFonts w:asciiTheme="majorHAnsi" w:hAnsiTheme="majorHAnsi" w:cstheme="majorHAnsi"/>
          <w:color w:val="3C4245"/>
        </w:rPr>
        <w:instrText xml:space="preserve"> ADDIN ZOTERO_ITEM CSL_CITATION {"citationID":"rBHvSp0E","properties":{"formattedCitation":"\\super 3\\nosupersub{}","plainCitation":"3","noteIndex":0},"citationItems":[{"id":454,"uris":["http://zotero.org/users/local/P5tTLUAI/items/QHTULLKI"],"itemData":{"id":454,"type":"article-journal","abstract":"Background\nPrior to formulating an effective national dementia plan in Vietnam, reliable information on current situation of dementia care, treatment and support in Vietnam was needed. This study was conducted to describe Vietnam’s response to dementia at three levels: individual (consumers and providers); health and social care organisations; and national healthcare system to guide the plan development.\n\nMethod\nGuided by the “Towards a dementia plan: a WHO guide”, a comprehensive situational analysis was conducted, focusing on Policy, Service Delivery and Epidemiological assessments.\n\nResult\nVietnam had a high level institutional and policy framework on aging, NCD, mental health and disability including the 2009 Law on the Elderly, which provides the legal umbrella for policies on older people. However, no dementia‐specific policy existed and policies to promote healthy brain remained weak. Rapid aging significantly contributes to the explosion of NCD including dementia in Vietnam. There were 660000 Vietnamese people estimated to be living with dementia in 2015, with resultant dementia related costs of US$ 960 million. The healthcare system is not yet prepared for the shift to NCD from an acute, communicable disease burden in the past. Health service delivery is hospital‐centric, with over‐reliance on hospitals and under‐utilization of primary care system that in turn is fragmented and poorly prepared to address the rising challenge of dementia. Both the public and primary healthcare providers have poor knowledge and little confidence but more positive attitudes toward dementia care and management. Social care and support specific for dementia is lacking although there is an impressive grassroots organisation of older people with nearly 100,000 branches.\n\nConclusion\nTo allow for a more harmonized response across the health sector and more effective use of limited resources, an integrated national action plan for dementia is sensible. However, Vietnam should take into consideration the potential for fragmentation and lack of dedicated resources being allocated to dementia. A new, integrated model of care focusing on a stronger primary healthcare system, community‐based social care and a healthy aging approach is needed to improve dementia prevention, care, treatment and support in Vietnam.","container-title":"Alzheimer's &amp; Dementia","DOI":"10.1002/alz.086502","journalAbbreviation":"Alzheimer's &amp; Dementia","source":"ResearchGate","title":"Strengthening responses to dementia: Building an evidence platform for the development of Vietnam’s National Dementia Plan","title-short":"Strengthening responses to dementia","volume":"20","author":[{"family":"Nguyen","given":"Tuan"},{"family":"Dang","given":"Ha"}],"issued":{"date-parts":[["2025",1,9]]}}}],"schema":"https://github.com/citation-style-language/schema/raw/master/csl-citation.json"} </w:instrText>
      </w:r>
      <w:r w:rsidRPr="00FD2EFC">
        <w:rPr>
          <w:rFonts w:asciiTheme="majorHAnsi" w:hAnsiTheme="majorHAnsi" w:cstheme="majorHAnsi"/>
          <w:color w:val="3C4245"/>
        </w:rPr>
        <w:fldChar w:fldCharType="separate"/>
      </w:r>
      <w:r w:rsidRPr="000F50C1">
        <w:rPr>
          <w:vertAlign w:val="superscript"/>
        </w:rPr>
        <w:t>3</w:t>
      </w:r>
      <w:r w:rsidRPr="00FD2EFC">
        <w:rPr>
          <w:rFonts w:asciiTheme="majorHAnsi" w:hAnsiTheme="majorHAnsi" w:cstheme="majorHAnsi"/>
          <w:color w:val="3C4245"/>
        </w:rPr>
        <w:fldChar w:fldCharType="end"/>
      </w:r>
      <w:r w:rsidRPr="002415CD">
        <w:rPr>
          <w:rFonts w:asciiTheme="majorHAnsi" w:hAnsiTheme="majorHAnsi" w:cstheme="majorHAnsi"/>
          <w:color w:val="3C4245"/>
        </w:rPr>
        <w:t>.</w:t>
      </w:r>
    </w:p>
    <w:p w:rsidR="004D3F7B" w:rsidRDefault="004D3F7B" w:rsidP="004D3F7B">
      <w:pPr>
        <w:pStyle w:val="NormalWeb"/>
        <w:shd w:val="clear" w:color="auto" w:fill="FFFFFF"/>
        <w:spacing w:before="0" w:beforeAutospacing="0" w:after="0" w:afterAutospacing="0" w:line="288" w:lineRule="auto"/>
        <w:ind w:firstLine="426"/>
        <w:jc w:val="both"/>
        <w:rPr>
          <w:rFonts w:asciiTheme="majorHAnsi" w:hAnsiTheme="majorHAnsi" w:cstheme="majorHAnsi"/>
          <w:color w:val="3C4245"/>
        </w:rPr>
      </w:pPr>
      <w:r w:rsidRPr="002415CD">
        <w:rPr>
          <w:rFonts w:asciiTheme="majorHAnsi" w:hAnsiTheme="majorHAnsi" w:cstheme="majorHAnsi"/>
          <w:color w:val="3C4245"/>
        </w:rPr>
        <w:t>Chi phí cho các bệnh nhân sa sút trí tuệ là rất lớn. Năm 2019, ước tính tổng chi phí cho người mắc sa sút trí tuệ trên toàn cầu là hơn 1,3 nghìn tỉ đô, con số này ước tính sẽ đạt mức 2,8 nghìn tỉ đô năm vào 2030</w:t>
      </w:r>
      <w:r w:rsidRPr="00FD2EFC">
        <w:rPr>
          <w:rFonts w:asciiTheme="majorHAnsi" w:hAnsiTheme="majorHAnsi" w:cstheme="majorHAnsi"/>
          <w:color w:val="3C4245"/>
        </w:rPr>
        <w:fldChar w:fldCharType="begin"/>
      </w:r>
      <w:r>
        <w:rPr>
          <w:rFonts w:asciiTheme="majorHAnsi" w:hAnsiTheme="majorHAnsi" w:cstheme="majorHAnsi"/>
          <w:color w:val="3C4245"/>
        </w:rPr>
        <w:instrText xml:space="preserve"> ADDIN ZOTERO_ITEM CSL_CITATION {"citationID":"ELt1fwmF","properties":{"formattedCitation":"\\super 2\\nosupersub{}","plainCitation":"2","noteIndex":0},"citationItems":[{"id":153,"uris":["http://zotero.org/users/local/P5tTLUAI/items/9QKSAWEG"],"itemData":{"id":153,"type":"book","title":"Global status report on the public health response to dementia","author":[{"literal":"World Health Organization"}],"issued":{"date-parts":[["2021"]]}}}],"schema":"https://github.com/citation-style-language/schema/raw/master/csl-citation.json"} </w:instrText>
      </w:r>
      <w:r w:rsidRPr="00FD2EFC">
        <w:rPr>
          <w:rFonts w:asciiTheme="majorHAnsi" w:hAnsiTheme="majorHAnsi" w:cstheme="majorHAnsi"/>
          <w:color w:val="3C4245"/>
        </w:rPr>
        <w:fldChar w:fldCharType="separate"/>
      </w:r>
      <w:r w:rsidRPr="000F50C1">
        <w:rPr>
          <w:vertAlign w:val="superscript"/>
        </w:rPr>
        <w:t>2</w:t>
      </w:r>
      <w:r w:rsidRPr="00FD2EFC">
        <w:rPr>
          <w:rFonts w:asciiTheme="majorHAnsi" w:hAnsiTheme="majorHAnsi" w:cstheme="majorHAnsi"/>
          <w:color w:val="3C4245"/>
        </w:rPr>
        <w:fldChar w:fldCharType="end"/>
      </w:r>
      <w:r w:rsidRPr="002415CD">
        <w:rPr>
          <w:rFonts w:asciiTheme="majorHAnsi" w:hAnsiTheme="majorHAnsi" w:cstheme="majorHAnsi"/>
          <w:color w:val="3C4245"/>
        </w:rPr>
        <w:t>. Chi này có thể thay đổi ở từng quốc gia khác nhau, cao hơn ở các nước thu nhập cao và thấp hơn ở các nước có thu nhập trung bình và thấp. tại các nước thu nhập cao, Chi phí trung bình cho mỗi bệnh nhân dao động từ 16000 đô cho người mắc sa sút trí tuệ nhẹ tới 36000 đô cho người mắc sa sút trí tuệ nặng. Tại Việt Nam, chi phí cho 660000 người mắc sa sút trí tuệ năm 2015 là 960 triệu đô, tương đương chi phí trung bình ước tính là 1500 đô/ người</w:t>
      </w:r>
      <w:r w:rsidRPr="00FD2EFC">
        <w:rPr>
          <w:rFonts w:asciiTheme="majorHAnsi" w:hAnsiTheme="majorHAnsi" w:cstheme="majorHAnsi"/>
          <w:color w:val="3C4245"/>
        </w:rPr>
        <w:fldChar w:fldCharType="begin"/>
      </w:r>
      <w:r>
        <w:rPr>
          <w:rFonts w:asciiTheme="majorHAnsi" w:hAnsiTheme="majorHAnsi" w:cstheme="majorHAnsi"/>
          <w:color w:val="3C4245"/>
        </w:rPr>
        <w:instrText xml:space="preserve"> ADDIN ZOTERO_ITEM CSL_CITATION {"citationID":"SIESiiYw","properties":{"formattedCitation":"\\super 3\\nosupersub{}","plainCitation":"3","noteIndex":0},"citationItems":[{"id":454,"uris":["http://zotero.org/users/local/P5tTLUAI/items/QHTULLKI"],"itemData":{"id":454,"type":"article-journal","abstract":"Background\nPrior to formulating an effective national dementia plan in Vietnam, reliable information on current situation of dementia care, treatment and support in Vietnam was needed. This study was conducted to describe Vietnam’s response to dementia at three levels: individual (consumers and providers); health and social care organisations; and national healthcare system to guide the plan development.\n\nMethod\nGuided by the “Towards a dementia plan: a WHO guide”, a comprehensive situational analysis was conducted, focusing on Policy, Service Delivery and Epidemiological assessments.\n\nResult\nVietnam had a high level institutional and policy framework on aging, NCD, mental health and disability including the 2009 Law on the Elderly, which provides the legal umbrella for policies on older people. However, no dementia‐specific policy existed and policies to promote healthy brain remained weak. Rapid aging significantly contributes to the explosion of NCD including dementia in Vietnam. There were 660000 Vietnamese people estimated to be living with dementia in 2015, with resultant dementia related costs of US$ 960 million. The healthcare system is not yet prepared for the shift to NCD from an acute, communicable disease burden in the past. Health service delivery is hospital‐centric, with over‐reliance on hospitals and under‐utilization of primary care system that in turn is fragmented and poorly prepared to address the rising challenge of dementia. Both the public and primary healthcare providers have poor knowledge and little confidence but more positive attitudes toward dementia care and management. Social care and support specific for dementia is lacking although there is an impressive grassroots organisation of older people with nearly 100,000 branches.\n\nConclusion\nTo allow for a more harmonized response across the health sector and more effective use of limited resources, an integrated national action plan for dementia is sensible. However, Vietnam should take into consideration the potential for fragmentation and lack of dedicated resources being allocated to dementia. A new, integrated model of care focusing on a stronger primary healthcare system, community‐based social care and a healthy aging approach is needed to improve dementia prevention, care, treatment and support in Vietnam.","container-title":"Alzheimer's &amp; Dementia","DOI":"10.1002/alz.086502","journalAbbreviation":"Alzheimer's &amp; Dementia","source":"ResearchGate","title":"Strengthening responses to dementia: Building an evidence platform for the development of Vietnam’s National Dementia Plan","title-short":"Strengthening responses to dementia","volume":"20","author":[{"family":"Nguyen","given":"Tuan"},{"family":"Dang","given":"Ha"}],"issued":{"date-parts":[["2025",1,9]]}}}],"schema":"https://github.com/citation-style-language/schema/raw/master/csl-citation.json"} </w:instrText>
      </w:r>
      <w:r w:rsidRPr="00FD2EFC">
        <w:rPr>
          <w:rFonts w:asciiTheme="majorHAnsi" w:hAnsiTheme="majorHAnsi" w:cstheme="majorHAnsi"/>
          <w:color w:val="3C4245"/>
        </w:rPr>
        <w:fldChar w:fldCharType="separate"/>
      </w:r>
      <w:r w:rsidRPr="000F50C1">
        <w:rPr>
          <w:vertAlign w:val="superscript"/>
        </w:rPr>
        <w:t>3</w:t>
      </w:r>
      <w:r w:rsidRPr="00FD2EFC">
        <w:rPr>
          <w:rFonts w:asciiTheme="majorHAnsi" w:hAnsiTheme="majorHAnsi" w:cstheme="majorHAnsi"/>
          <w:color w:val="3C4245"/>
        </w:rPr>
        <w:fldChar w:fldCharType="end"/>
      </w:r>
      <w:r w:rsidRPr="002415CD">
        <w:rPr>
          <w:rFonts w:asciiTheme="majorHAnsi" w:hAnsiTheme="majorHAnsi" w:cstheme="majorHAnsi"/>
          <w:color w:val="3C4245"/>
        </w:rPr>
        <w:t xml:space="preserve">. </w:t>
      </w:r>
    </w:p>
    <w:p w:rsidR="004D3F7B" w:rsidRDefault="004D3F7B" w:rsidP="004D3F7B">
      <w:pPr>
        <w:pStyle w:val="NormalWeb"/>
        <w:shd w:val="clear" w:color="auto" w:fill="FFFFFF"/>
        <w:spacing w:before="0" w:beforeAutospacing="0" w:after="0" w:afterAutospacing="0" w:line="288" w:lineRule="auto"/>
        <w:ind w:firstLine="426"/>
        <w:jc w:val="both"/>
        <w:rPr>
          <w:rFonts w:asciiTheme="majorHAnsi" w:hAnsiTheme="majorHAnsi" w:cstheme="majorHAnsi"/>
          <w:color w:val="3C4245"/>
        </w:rPr>
      </w:pPr>
      <w:r w:rsidRPr="002415CD">
        <w:rPr>
          <w:rFonts w:asciiTheme="majorHAnsi" w:hAnsiTheme="majorHAnsi" w:cstheme="majorHAnsi"/>
          <w:color w:val="3C4245"/>
        </w:rPr>
        <w:t>Bên cạnh những gánh nặng về kinh tế cho gia đình và xã hội, sa sút trí tuệ còn gây ảnh hưởng lớn về tinh thần người bệnh và người chăm sóc do sự thay đổi về hành vi và sự phụ thuộc chăm sóc cao với trung bình hơn 5 giờ mỗi ngày. Con số này sẽ càng tăng lên ở các nước có thu nhập thấp và trung bình do tính chất văn hóa và kinh tế mà người thân trong gia đình, đặc biệt là phụ nữ sẽ tham gia nhiều hơn vào sự chăm sóc này.</w:t>
      </w:r>
    </w:p>
    <w:p w:rsidR="004D3F7B" w:rsidRDefault="004D3F7B" w:rsidP="00204FBD">
      <w:pPr>
        <w:pStyle w:val="NormalWeb"/>
        <w:shd w:val="clear" w:color="auto" w:fill="FFFFFF"/>
        <w:spacing w:before="0" w:beforeAutospacing="0" w:after="0" w:afterAutospacing="0" w:line="288" w:lineRule="auto"/>
        <w:ind w:firstLine="360"/>
        <w:jc w:val="both"/>
        <w:rPr>
          <w:rFonts w:asciiTheme="majorHAnsi" w:hAnsiTheme="majorHAnsi" w:cstheme="majorHAnsi"/>
          <w:color w:val="3C4245"/>
        </w:rPr>
      </w:pPr>
      <w:r w:rsidRPr="002415CD">
        <w:rPr>
          <w:rFonts w:asciiTheme="majorHAnsi" w:hAnsiTheme="majorHAnsi" w:cstheme="majorHAnsi"/>
          <w:color w:val="3C4245"/>
        </w:rPr>
        <w:t>Điều trị sa sút trí tuệ còn có nhiều khó khăn. Hiện nay, trên thế giới có 4 thuốc điều trị sa sút trí tuệ đang được lưu hành trên thị trường tuy nhiên các thuốc này chỉ có tác dụng làm giảm triệu chứng mà không thay đổi bệnh. Bên cạnh đó giá thành thuốc điều trị là cao và có những tác dụng phụ đi kèm. Các nhóm thuốc mới đang tiếp tục được nghiên cứu và thử nghiệm, nhưng giá thành dự kiến cũng rất cao</w:t>
      </w:r>
      <w:r w:rsidRPr="00FD2EFC">
        <w:rPr>
          <w:rFonts w:asciiTheme="majorHAnsi" w:hAnsiTheme="majorHAnsi" w:cstheme="majorHAnsi"/>
          <w:color w:val="3C4245"/>
        </w:rPr>
        <w:fldChar w:fldCharType="begin"/>
      </w:r>
      <w:r>
        <w:rPr>
          <w:rFonts w:asciiTheme="majorHAnsi" w:hAnsiTheme="majorHAnsi" w:cstheme="majorHAnsi"/>
          <w:color w:val="3C4245"/>
        </w:rPr>
        <w:instrText xml:space="preserve"> ADDIN ZOTERO_ITEM CSL_CITATION {"citationID":"Vgug8Bfy","properties":{"formattedCitation":"\\super 4\\nosupersub{}","plainCitation":"4","noteIndex":0},"citationItems":[{"id":152,"uris":["http://zotero.org/users/local/P5tTLUAI/items/23A9N6XS"],"itemData":{"id":152,"type":"book","number-of-pages":"1 - 3","title":"A blueprint for dementia research","author":[{"literal":"World Health Organization"}],"issued":{"date-parts":[["2021"]]}}}],"schema":"https://github.com/citation-style-language/schema/raw/master/csl-citation.json"} </w:instrText>
      </w:r>
      <w:r w:rsidRPr="00FD2EFC">
        <w:rPr>
          <w:rFonts w:asciiTheme="majorHAnsi" w:hAnsiTheme="majorHAnsi" w:cstheme="majorHAnsi"/>
          <w:color w:val="3C4245"/>
        </w:rPr>
        <w:fldChar w:fldCharType="separate"/>
      </w:r>
      <w:r w:rsidRPr="000F50C1">
        <w:rPr>
          <w:vertAlign w:val="superscript"/>
        </w:rPr>
        <w:t>4</w:t>
      </w:r>
      <w:r w:rsidRPr="00FD2EFC">
        <w:rPr>
          <w:rFonts w:asciiTheme="majorHAnsi" w:hAnsiTheme="majorHAnsi" w:cstheme="majorHAnsi"/>
          <w:color w:val="3C4245"/>
        </w:rPr>
        <w:fldChar w:fldCharType="end"/>
      </w:r>
      <w:r w:rsidRPr="002415CD">
        <w:rPr>
          <w:rFonts w:asciiTheme="majorHAnsi" w:hAnsiTheme="majorHAnsi" w:cstheme="majorHAnsi"/>
          <w:color w:val="3C4245"/>
        </w:rPr>
        <w:t>.</w:t>
      </w:r>
      <w:r>
        <w:rPr>
          <w:rFonts w:asciiTheme="majorHAnsi" w:hAnsiTheme="majorHAnsi" w:cstheme="majorHAnsi"/>
          <w:color w:val="3C4245"/>
        </w:rPr>
        <w:t xml:space="preserve"> Việc dự phòng cũng như chẩn đoán sớm và điều trị sớm bằng các can thiệp không dùng thuốc đang là xu hướng, chiến lược quan trọng để đối mặt với tình trạng sa sút trí tuệ trên toàn thế giới. </w:t>
      </w:r>
    </w:p>
    <w:p w:rsidR="004D3F7B" w:rsidRPr="002415CD" w:rsidRDefault="004D3F7B" w:rsidP="004D3F7B">
      <w:pPr>
        <w:pStyle w:val="NormalWeb"/>
        <w:shd w:val="clear" w:color="auto" w:fill="FFFFFF"/>
        <w:spacing w:before="0" w:beforeAutospacing="0" w:after="0" w:afterAutospacing="0" w:line="288" w:lineRule="auto"/>
        <w:ind w:firstLine="360"/>
        <w:jc w:val="both"/>
        <w:rPr>
          <w:rFonts w:asciiTheme="majorHAnsi" w:hAnsiTheme="majorHAnsi" w:cstheme="majorHAnsi"/>
          <w:color w:val="3C4245"/>
        </w:rPr>
      </w:pPr>
      <w:r w:rsidRPr="00FD2EFC">
        <w:rPr>
          <w:rFonts w:asciiTheme="majorHAnsi" w:hAnsiTheme="majorHAnsi" w:cstheme="majorHAnsi"/>
          <w:color w:val="3C4245"/>
        </w:rPr>
        <w:t xml:space="preserve">Việc thiếu nhận thức và hiểu biết về bệnh dẫn tới sự kì thị và rào cản trong việc chẩn đoán và chăm sóc bệnh nhân sa sút trí tuệ. </w:t>
      </w:r>
      <w:r>
        <w:rPr>
          <w:rFonts w:asciiTheme="majorHAnsi" w:hAnsiTheme="majorHAnsi" w:cstheme="majorHAnsi"/>
          <w:color w:val="3C4245"/>
        </w:rPr>
        <w:t xml:space="preserve">Hiện tại </w:t>
      </w:r>
      <w:r w:rsidRPr="002415CD">
        <w:rPr>
          <w:rFonts w:asciiTheme="majorHAnsi" w:hAnsiTheme="majorHAnsi" w:cstheme="majorHAnsi"/>
          <w:color w:val="3C4245"/>
        </w:rPr>
        <w:t>, con số bệnh nhân sa sút trí tuệ chưa được chẩn đoán trên thế giới lên tới 75% ở các nước thu nhập cao và thậm chí là 90% tại các nước thu nhập thấp</w:t>
      </w:r>
      <w:r w:rsidRPr="00FD2EFC">
        <w:rPr>
          <w:rFonts w:asciiTheme="majorHAnsi" w:hAnsiTheme="majorHAnsi" w:cstheme="majorHAnsi"/>
          <w:color w:val="3C4245"/>
        </w:rPr>
        <w:fldChar w:fldCharType="begin"/>
      </w:r>
      <w:r>
        <w:rPr>
          <w:rFonts w:asciiTheme="majorHAnsi" w:hAnsiTheme="majorHAnsi" w:cstheme="majorHAnsi"/>
          <w:color w:val="3C4245"/>
        </w:rPr>
        <w:instrText xml:space="preserve"> ADDIN ZOTERO_ITEM CSL_CITATION {"citationID":"GCbj8u1i","properties":{"formattedCitation":"\\super 5\\nosupersub{}","plainCitation":"5","noteIndex":0},"citationItems":[{"id":459,"uris":["http://zotero.org/users/local/P5tTLUAI/items/PKS33M34"],"itemData":{"id":459,"type":"document","publisher":"ALZHEIMER’S DISEASE INTERNATIONAL","title":"World Alzheimer Report 2021 Abridged version Journey through the diagnosis of dementia","URL":"https://www.alzint.org/u/Abridged-World-Alzheimer-Report-2021_Jan2022.pdf","author":[{"literal":"Serge Gauthier"},{"literal":"Pedro Rosa-Neto"},{"literal":"José A. Morais"},{"literal":"Claire Webster"}]}}],"schema":"https://github.com/citation-style-language/schema/raw/master/csl-citation.json"} </w:instrText>
      </w:r>
      <w:r w:rsidRPr="00FD2EFC">
        <w:rPr>
          <w:rFonts w:asciiTheme="majorHAnsi" w:hAnsiTheme="majorHAnsi" w:cstheme="majorHAnsi"/>
          <w:color w:val="3C4245"/>
        </w:rPr>
        <w:fldChar w:fldCharType="separate"/>
      </w:r>
      <w:r w:rsidRPr="000F50C1">
        <w:rPr>
          <w:vertAlign w:val="superscript"/>
        </w:rPr>
        <w:t>5</w:t>
      </w:r>
      <w:r w:rsidRPr="00FD2EFC">
        <w:rPr>
          <w:rFonts w:asciiTheme="majorHAnsi" w:hAnsiTheme="majorHAnsi" w:cstheme="majorHAnsi"/>
          <w:color w:val="3C4245"/>
        </w:rPr>
        <w:fldChar w:fldCharType="end"/>
      </w:r>
      <w:r w:rsidRPr="002415CD">
        <w:rPr>
          <w:rFonts w:asciiTheme="majorHAnsi" w:hAnsiTheme="majorHAnsi" w:cstheme="majorHAnsi"/>
          <w:color w:val="3C4245"/>
        </w:rPr>
        <w:t>.</w:t>
      </w:r>
    </w:p>
    <w:p w:rsidR="004D3F7B" w:rsidRPr="002415CD" w:rsidRDefault="004D3F7B" w:rsidP="004D3F7B">
      <w:pPr>
        <w:pStyle w:val="NormalWeb"/>
        <w:shd w:val="clear" w:color="auto" w:fill="FFFFFF"/>
        <w:spacing w:before="0" w:beforeAutospacing="0" w:after="0" w:afterAutospacing="0" w:line="288" w:lineRule="auto"/>
        <w:ind w:firstLine="426"/>
        <w:jc w:val="both"/>
        <w:rPr>
          <w:rFonts w:asciiTheme="majorHAnsi" w:hAnsiTheme="majorHAnsi" w:cstheme="majorHAnsi"/>
          <w:color w:val="3C4245"/>
        </w:rPr>
      </w:pPr>
    </w:p>
    <w:p w:rsidR="004D3F7B" w:rsidRPr="0051706F" w:rsidRDefault="004D3F7B" w:rsidP="004D3F7B">
      <w:pPr>
        <w:pStyle w:val="ListParagraph"/>
        <w:numPr>
          <w:ilvl w:val="0"/>
          <w:numId w:val="3"/>
        </w:numPr>
        <w:spacing w:after="0" w:line="288" w:lineRule="auto"/>
        <w:jc w:val="both"/>
        <w:outlineLvl w:val="1"/>
        <w:rPr>
          <w:rFonts w:asciiTheme="majorHAnsi" w:hAnsiTheme="majorHAnsi" w:cstheme="majorHAnsi"/>
          <w:b/>
          <w:sz w:val="24"/>
          <w:szCs w:val="24"/>
        </w:rPr>
      </w:pPr>
      <w:bookmarkStart w:id="3" w:name="_Toc195122930"/>
      <w:r w:rsidRPr="0051706F">
        <w:rPr>
          <w:rFonts w:asciiTheme="majorHAnsi" w:eastAsia="Times New Roman" w:hAnsiTheme="majorHAnsi" w:cstheme="majorHAnsi"/>
          <w:b/>
          <w:color w:val="3C4245"/>
          <w:sz w:val="24"/>
          <w:szCs w:val="24"/>
        </w:rPr>
        <w:t>Phòng bệnh sa sút trí tuệ như thế nào</w:t>
      </w:r>
      <w:r w:rsidRPr="0051706F">
        <w:rPr>
          <w:rFonts w:asciiTheme="majorHAnsi" w:hAnsiTheme="majorHAnsi" w:cstheme="majorHAnsi"/>
          <w:b/>
          <w:sz w:val="24"/>
          <w:szCs w:val="24"/>
        </w:rPr>
        <w:t>?</w:t>
      </w:r>
      <w:bookmarkEnd w:id="3"/>
    </w:p>
    <w:p w:rsidR="004D3F7B" w:rsidRPr="002415CD" w:rsidRDefault="004D3F7B" w:rsidP="004D3F7B">
      <w:pPr>
        <w:shd w:val="clear" w:color="auto" w:fill="FFFFFF"/>
        <w:spacing w:after="0" w:line="288" w:lineRule="auto"/>
        <w:ind w:firstLine="360"/>
        <w:jc w:val="both"/>
        <w:rPr>
          <w:rFonts w:asciiTheme="majorHAnsi" w:eastAsia="Times New Roman" w:hAnsiTheme="majorHAnsi" w:cstheme="majorHAnsi"/>
          <w:color w:val="3C4245"/>
          <w:sz w:val="24"/>
          <w:szCs w:val="24"/>
        </w:rPr>
      </w:pPr>
      <w:r w:rsidRPr="002415CD">
        <w:rPr>
          <w:rFonts w:asciiTheme="majorHAnsi" w:eastAsia="Times New Roman" w:hAnsiTheme="majorHAnsi" w:cstheme="majorHAnsi"/>
          <w:color w:val="3C4245"/>
          <w:sz w:val="24"/>
          <w:szCs w:val="24"/>
        </w:rPr>
        <w:t xml:space="preserve">Đứng trước những thách thức trong việc chẩn đoán, chăm sóc, điều trị bệnh nhân mắc sa sút trí tuệ, việc phòng bệnh trở thành nhu cầu cấp thiết hơn bao giờ hết. Xem xét các nguy cơ của sa </w:t>
      </w:r>
      <w:r w:rsidRPr="002415CD">
        <w:rPr>
          <w:rFonts w:asciiTheme="majorHAnsi" w:eastAsia="Times New Roman" w:hAnsiTheme="majorHAnsi" w:cstheme="majorHAnsi"/>
          <w:color w:val="3C4245"/>
          <w:sz w:val="24"/>
          <w:szCs w:val="24"/>
        </w:rPr>
        <w:lastRenderedPageBreak/>
        <w:t>sút trí tuệ thấy rằng, m</w:t>
      </w:r>
      <w:r w:rsidRPr="00FD2EFC">
        <w:rPr>
          <w:rFonts w:asciiTheme="majorHAnsi" w:eastAsia="Times New Roman" w:hAnsiTheme="majorHAnsi" w:cstheme="majorHAnsi"/>
          <w:color w:val="3C4245"/>
          <w:sz w:val="24"/>
          <w:szCs w:val="24"/>
        </w:rPr>
        <w:t>ặc dù tuổi tác được biết đến là yếu tố nguy cơ mạnh nhất của sa sút trí tuệ nhưng sa sút trí tuệ không phải là hậu quả tất yếu của quá trình lão hóa sinh học. Ngược lại, sa sút trí tuệ không phải chỉ xuất hiện ở người cao tuổi, nhóm sa sút trí tuệ khởi phát sớm (xuất hiện trước 65 tuổi) chiếm khoảng 9% các trường hợp</w:t>
      </w:r>
      <w:r w:rsidRPr="00FD2EFC">
        <w:rPr>
          <w:rFonts w:asciiTheme="majorHAnsi" w:eastAsia="Times New Roman" w:hAnsiTheme="majorHAnsi" w:cstheme="majorHAnsi"/>
          <w:color w:val="3C4245"/>
          <w:sz w:val="24"/>
          <w:szCs w:val="24"/>
        </w:rPr>
        <w:fldChar w:fldCharType="begin"/>
      </w:r>
      <w:r w:rsidRPr="002415CD">
        <w:rPr>
          <w:rFonts w:asciiTheme="majorHAnsi" w:eastAsia="Times New Roman" w:hAnsiTheme="majorHAnsi" w:cstheme="majorHAnsi"/>
          <w:color w:val="3C4245"/>
          <w:sz w:val="24"/>
          <w:szCs w:val="24"/>
        </w:rPr>
        <w:instrText xml:space="preserve"> ADDIN ZOTERO_ITEM CSL_CITATION {"citationID":"Mp1sO7zH","properties":{"formattedCitation":"\\super 1\\nosupersub{}","plainCitation":"1","noteIndex":0},"citationItems":[{"id":443,"uris":["http://zotero.org/users/local/P5tTLUAI/items/TVBRN3T8"],"itemData":{"id":443,"type":"webpage","abstract":"WHO fact sheet on dementia providing key facts and information on signs and symptoms, rates, risk factors, social and economic impacts, human rights, WHO response.","language":"en","title":"Dementia","URL":"https://www.who.int/news-room/fact-sheets/detail/dementia","accessed":{"date-parts":[["2025",2,3]]}}}],"schema":"https://github.com/citation-style-language/schema/raw/master/csl-citation.json"} </w:instrText>
      </w:r>
      <w:r w:rsidRPr="00FD2EFC">
        <w:rPr>
          <w:rFonts w:asciiTheme="majorHAnsi" w:eastAsia="Times New Roman" w:hAnsiTheme="majorHAnsi" w:cstheme="majorHAnsi"/>
          <w:color w:val="3C4245"/>
          <w:sz w:val="24"/>
          <w:szCs w:val="24"/>
        </w:rPr>
        <w:fldChar w:fldCharType="separate"/>
      </w:r>
      <w:r w:rsidRPr="00FD2EFC">
        <w:rPr>
          <w:rFonts w:asciiTheme="majorHAnsi" w:hAnsiTheme="majorHAnsi" w:cstheme="majorHAnsi"/>
          <w:sz w:val="24"/>
          <w:szCs w:val="24"/>
          <w:vertAlign w:val="superscript"/>
        </w:rPr>
        <w:t>1</w:t>
      </w:r>
      <w:r w:rsidRPr="00FD2EFC">
        <w:rPr>
          <w:rFonts w:asciiTheme="majorHAnsi" w:eastAsia="Times New Roman" w:hAnsiTheme="majorHAnsi" w:cstheme="majorHAnsi"/>
          <w:color w:val="3C4245"/>
          <w:sz w:val="24"/>
          <w:szCs w:val="24"/>
        </w:rPr>
        <w:fldChar w:fldCharType="end"/>
      </w:r>
      <w:r w:rsidRPr="00FD2EFC">
        <w:rPr>
          <w:rFonts w:asciiTheme="majorHAnsi" w:eastAsia="Times New Roman" w:hAnsiTheme="majorHAnsi" w:cstheme="majorHAnsi"/>
          <w:color w:val="3C4245"/>
          <w:sz w:val="24"/>
          <w:szCs w:val="24"/>
        </w:rPr>
        <w:t xml:space="preserve">. </w:t>
      </w:r>
    </w:p>
    <w:p w:rsidR="004D3F7B" w:rsidRPr="00FD2EFC" w:rsidRDefault="004D3F7B" w:rsidP="004D3F7B">
      <w:pPr>
        <w:shd w:val="clear" w:color="auto" w:fill="FFFFFF"/>
        <w:spacing w:after="0" w:line="288" w:lineRule="auto"/>
        <w:ind w:firstLine="360"/>
        <w:jc w:val="both"/>
        <w:rPr>
          <w:rFonts w:asciiTheme="majorHAnsi" w:hAnsiTheme="majorHAnsi" w:cstheme="majorHAnsi"/>
          <w:color w:val="3C4245"/>
          <w:sz w:val="24"/>
          <w:szCs w:val="24"/>
        </w:rPr>
      </w:pPr>
      <w:r w:rsidRPr="00FD2EFC">
        <w:rPr>
          <w:rFonts w:asciiTheme="majorHAnsi" w:hAnsiTheme="majorHAnsi" w:cstheme="majorHAnsi"/>
          <w:color w:val="3C4245"/>
          <w:sz w:val="24"/>
          <w:szCs w:val="24"/>
        </w:rPr>
        <w:t>Gen và yếu tố gia đình cũng là một trong những yếu tố nguy cơ của sa sút trí tuệ. Những trường hợp mang gen Apoli protein e4 và gia đình có người mắc sa sút trí tuệ trước đó có nguy cơ mắc sa sút trí tuệ cao hơn những người khác</w:t>
      </w:r>
      <w:r w:rsidRPr="00FD2EFC">
        <w:rPr>
          <w:rFonts w:asciiTheme="majorHAnsi" w:hAnsiTheme="majorHAnsi" w:cstheme="majorHAnsi"/>
          <w:color w:val="3C4245"/>
          <w:sz w:val="24"/>
          <w:szCs w:val="24"/>
        </w:rPr>
        <w:fldChar w:fldCharType="begin"/>
      </w:r>
      <w:r w:rsidRPr="00FD2EFC">
        <w:rPr>
          <w:rFonts w:asciiTheme="majorHAnsi" w:hAnsiTheme="majorHAnsi" w:cstheme="majorHAnsi"/>
          <w:color w:val="3C4245"/>
          <w:sz w:val="24"/>
          <w:szCs w:val="24"/>
        </w:rPr>
        <w:instrText xml:space="preserve"> ADDIN ZOTERO_ITEM CSL_CITATION {"citationID":"OLAcIh68","properties":{"formattedCitation":"\\super 1\\nosupersub{}","plainCitation":"1","noteIndex":0},"citationItems":[{"id":443,"uris":["http://zotero.org/users/local/P5tTLUAI/items/TVBRN3T8"],"itemData":{"id":443,"type":"webpage","abstract":"WHO fact sheet on dementia providing key facts and information on signs and symptoms, rates, risk factors, social and economic impacts, human rights, WHO response.","language":"en","title":"Dementia","URL":"https://www.who.int/news-room/fact-sheets/detail/dementia","accessed":{"date-parts":[["2025",2,3]]}}}],"schema":"https://github.com/citation-style-language/schema/raw/master/csl-citation.json"} </w:instrText>
      </w:r>
      <w:r w:rsidRPr="00FD2EFC">
        <w:rPr>
          <w:rFonts w:asciiTheme="majorHAnsi" w:hAnsiTheme="majorHAnsi" w:cstheme="majorHAnsi"/>
          <w:color w:val="3C4245"/>
          <w:sz w:val="24"/>
          <w:szCs w:val="24"/>
        </w:rPr>
        <w:fldChar w:fldCharType="separate"/>
      </w:r>
      <w:r w:rsidRPr="00FD2EFC">
        <w:rPr>
          <w:rFonts w:asciiTheme="majorHAnsi" w:hAnsiTheme="majorHAnsi" w:cstheme="majorHAnsi"/>
          <w:sz w:val="24"/>
          <w:szCs w:val="24"/>
          <w:vertAlign w:val="superscript"/>
        </w:rPr>
        <w:t>1</w:t>
      </w:r>
      <w:r w:rsidRPr="00FD2EFC">
        <w:rPr>
          <w:rFonts w:asciiTheme="majorHAnsi" w:hAnsiTheme="majorHAnsi" w:cstheme="majorHAnsi"/>
          <w:color w:val="3C4245"/>
          <w:sz w:val="24"/>
          <w:szCs w:val="24"/>
        </w:rPr>
        <w:fldChar w:fldCharType="end"/>
      </w:r>
      <w:r w:rsidRPr="00FD2EFC">
        <w:rPr>
          <w:rFonts w:asciiTheme="majorHAnsi" w:hAnsiTheme="majorHAnsi" w:cstheme="majorHAnsi"/>
          <w:color w:val="3C4245"/>
          <w:sz w:val="24"/>
          <w:szCs w:val="24"/>
        </w:rPr>
        <w:t>.</w:t>
      </w:r>
    </w:p>
    <w:p w:rsidR="004D3F7B" w:rsidRDefault="004D3F7B" w:rsidP="004D3F7B">
      <w:pPr>
        <w:shd w:val="clear" w:color="auto" w:fill="FFFFFF"/>
        <w:spacing w:after="0" w:line="288" w:lineRule="auto"/>
        <w:ind w:firstLine="360"/>
        <w:jc w:val="both"/>
        <w:rPr>
          <w:rFonts w:asciiTheme="majorHAnsi" w:hAnsiTheme="majorHAnsi" w:cstheme="majorHAnsi"/>
          <w:color w:val="3C4245"/>
          <w:sz w:val="24"/>
          <w:szCs w:val="24"/>
        </w:rPr>
      </w:pPr>
      <w:r>
        <w:rPr>
          <w:rFonts w:asciiTheme="majorHAnsi" w:eastAsia="Times New Roman" w:hAnsiTheme="majorHAnsi" w:cstheme="majorHAnsi"/>
          <w:color w:val="3C4245"/>
          <w:sz w:val="24"/>
          <w:szCs w:val="24"/>
        </w:rPr>
        <w:t>Tổ chức Y tế thế giới</w:t>
      </w:r>
      <w:r w:rsidRPr="002415CD">
        <w:rPr>
          <w:rFonts w:asciiTheme="majorHAnsi" w:eastAsia="Times New Roman" w:hAnsiTheme="majorHAnsi" w:cstheme="majorHAnsi"/>
          <w:color w:val="3C4245"/>
          <w:sz w:val="24"/>
          <w:szCs w:val="24"/>
        </w:rPr>
        <w:t xml:space="preserve"> và Ủy ban thường trực Lancet </w:t>
      </w:r>
      <w:r>
        <w:rPr>
          <w:rFonts w:asciiTheme="majorHAnsi" w:eastAsia="Times New Roman" w:hAnsiTheme="majorHAnsi" w:cstheme="majorHAnsi"/>
          <w:color w:val="3C4245"/>
          <w:sz w:val="24"/>
          <w:szCs w:val="24"/>
        </w:rPr>
        <w:t>(tạp chí về y khoa được đánh giá là tốt nhất thế giới)</w:t>
      </w:r>
      <w:r w:rsidR="005637EA">
        <w:rPr>
          <w:rFonts w:asciiTheme="majorHAnsi" w:eastAsia="Times New Roman" w:hAnsiTheme="majorHAnsi" w:cstheme="majorHAnsi"/>
          <w:color w:val="3C4245"/>
          <w:sz w:val="24"/>
          <w:szCs w:val="24"/>
        </w:rPr>
        <w:t xml:space="preserve"> c</w:t>
      </w:r>
      <w:r w:rsidR="005637EA" w:rsidRPr="002415CD">
        <w:rPr>
          <w:rFonts w:asciiTheme="majorHAnsi" w:eastAsia="Times New Roman" w:hAnsiTheme="majorHAnsi" w:cstheme="majorHAnsi"/>
          <w:color w:val="3C4245"/>
          <w:sz w:val="24"/>
          <w:szCs w:val="24"/>
        </w:rPr>
        <w:t>ó sự đồng thuận cao giữa các chuyên gia của</w:t>
      </w:r>
      <w:r>
        <w:rPr>
          <w:rFonts w:asciiTheme="majorHAnsi" w:eastAsia="Times New Roman" w:hAnsiTheme="majorHAnsi" w:cstheme="majorHAnsi"/>
          <w:color w:val="3C4245"/>
          <w:sz w:val="24"/>
          <w:szCs w:val="24"/>
        </w:rPr>
        <w:t xml:space="preserve"> </w:t>
      </w:r>
      <w:r w:rsidRPr="002415CD">
        <w:rPr>
          <w:rFonts w:asciiTheme="majorHAnsi" w:eastAsia="Times New Roman" w:hAnsiTheme="majorHAnsi" w:cstheme="majorHAnsi"/>
          <w:color w:val="3C4245"/>
          <w:sz w:val="24"/>
          <w:szCs w:val="24"/>
        </w:rPr>
        <w:t>về việc thay đổi các yếu tố nguy cơ giúp cải thiện tình trạng mắc suy giảm nhận thức cũng như sa sút trí tuệ</w:t>
      </w:r>
      <w:r w:rsidRPr="00FD2EFC">
        <w:rPr>
          <w:rFonts w:asciiTheme="majorHAnsi" w:eastAsia="Times New Roman" w:hAnsiTheme="majorHAnsi" w:cstheme="majorHAnsi"/>
          <w:color w:val="3C4245"/>
          <w:sz w:val="24"/>
          <w:szCs w:val="24"/>
        </w:rPr>
        <w:fldChar w:fldCharType="begin"/>
      </w:r>
      <w:r w:rsidRPr="002415CD">
        <w:rPr>
          <w:rFonts w:asciiTheme="majorHAnsi" w:eastAsia="Times New Roman" w:hAnsiTheme="majorHAnsi" w:cstheme="majorHAnsi"/>
          <w:color w:val="3C4245"/>
          <w:sz w:val="24"/>
          <w:szCs w:val="24"/>
        </w:rPr>
        <w:instrText xml:space="preserve"> ADDIN ZOTERO_ITEM CSL_CITATION {"citationID":"1mzOD8bh","properties":{"formattedCitation":"\\super 6,7\\nosupersub{}","plainCitation":"6,7","noteIndex":0},"citationItems":[{"id":423,"uris":["http://zotero.org/users/local/P5tTLUAI/items/ZFUG5D8S"],"itemData":{"id":423,"type":"book","event-place":"Geneva","ISBN":"978-92-4-155054-3","language":"en","note":"section: xiii, 78 p.","publisher":"World Health Organization","publisher-place":"Geneva","source":"WHO IRIS","title":"Risk reduction of cognitive decline and dementia: WHO guidelines","title-short":"Risk reduction of cognitive decline and dementia","URL":"https://iris.who.int/handle/10665/312180","author":[{"literal":"World Health Organization"}],"accessed":{"date-parts":[["2024",11,5]]},"issued":{"date-parts":[["2019"]]}}},{"id":404,"uris":["http://zotero.org/users/local/P5tTLUAI/items/Z7DNNPN7"],"itemData":{"id":404,"type":"article-journal","container-title":"The Lancet","DOI":"10.1016/S0140-6736(24)01296-0","ISSN":"0140-6736, 1474-547X","issue":"10452","journalAbbreviation":"The Lancet","language":"English","note":"publisher: Elsevier\nPMID: 39096926","page":"572-628","source":"www.thelancet.com","title":"Dementia prevention, intervention, and care: 2024 report of the Lancet standing Commission","title-short":"Dementia prevention, intervention, and care","volume":"404","author":[{"family":"Livingston","given":"Gill"},{"family":"Huntley","given":"Jonathan"},{"family":"Liu","given":"Kathy Y."},{"family":"Costafreda","given":"Sergi G."},{"family":"Selbæk","given":"Geir"},{"family":"Alladi","given":"Suvarna"},{"family":"Ames","given":"David"},{"family":"Banerjee","given":"Sube"},{"family":"Burns","given":"Alistair"},{"family":"Brayne","given":"Carol"},{"family":"Fox","given":"Nick C."},{"family":"Ferri","given":"Cleusa P."},{"family":"Gitlin","given":"Laura N."},{"family":"Howard","given":"Robert"},{"family":"Kales","given":"Helen C."},{"family":"Kivimäki","given":"Mika"},{"family":"Larson","given":"Eric B."},{"family":"Nakasujja","given":"Noeline"},{"family":"Rockwood","given":"Kenneth"},{"family":"Samus","given":"Quincy"},{"family":"Shirai","given":"Kokoro"},{"family":"Singh-Manoux","given":"Archana"},{"family":"Schneider","given":"Lon S."},{"family":"Walsh","given":"Sebastian"},{"family":"Yao","given":"Yao"},{"family":"Sommerlad","given":"Andrew"},{"family":"Mukadam","given":"Naaheed"}],"issued":{"date-parts":[["2024",8,10]]}}}],"schema":"https://github.com/citation-style-language/schema/raw/master/csl-citation.json"} </w:instrText>
      </w:r>
      <w:r w:rsidRPr="00FD2EFC">
        <w:rPr>
          <w:rFonts w:asciiTheme="majorHAnsi" w:eastAsia="Times New Roman" w:hAnsiTheme="majorHAnsi" w:cstheme="majorHAnsi"/>
          <w:color w:val="3C4245"/>
          <w:sz w:val="24"/>
          <w:szCs w:val="24"/>
        </w:rPr>
        <w:fldChar w:fldCharType="separate"/>
      </w:r>
      <w:r w:rsidRPr="00FD2EFC">
        <w:rPr>
          <w:rFonts w:asciiTheme="majorHAnsi" w:hAnsiTheme="majorHAnsi" w:cstheme="majorHAnsi"/>
          <w:sz w:val="24"/>
          <w:szCs w:val="24"/>
          <w:vertAlign w:val="superscript"/>
        </w:rPr>
        <w:t>6,7</w:t>
      </w:r>
      <w:r w:rsidRPr="00FD2EFC">
        <w:rPr>
          <w:rFonts w:asciiTheme="majorHAnsi" w:eastAsia="Times New Roman" w:hAnsiTheme="majorHAnsi" w:cstheme="majorHAnsi"/>
          <w:color w:val="3C4245"/>
          <w:sz w:val="24"/>
          <w:szCs w:val="24"/>
        </w:rPr>
        <w:fldChar w:fldCharType="end"/>
      </w:r>
      <w:r w:rsidRPr="002415CD">
        <w:rPr>
          <w:rFonts w:asciiTheme="majorHAnsi" w:eastAsia="Times New Roman" w:hAnsiTheme="majorHAnsi" w:cstheme="majorHAnsi"/>
          <w:color w:val="3C4245"/>
          <w:sz w:val="24"/>
          <w:szCs w:val="24"/>
        </w:rPr>
        <w:t xml:space="preserve">. Vai trò của việc cải thiện các yếu tố nguy cơ thay đổi được ngày càng được nhấn mạnh qua các báo cáo của Ủy ban thường trực Lancet qua các năm 2017, 2020 và 2024. Trong báo cáo mới nhất của mình năm 2024, Lancet đã nêu rõ </w:t>
      </w:r>
      <w:r w:rsidRPr="00FD2EFC">
        <w:rPr>
          <w:rFonts w:asciiTheme="majorHAnsi" w:eastAsia="Times New Roman" w:hAnsiTheme="majorHAnsi" w:cstheme="majorHAnsi"/>
          <w:color w:val="3C4245"/>
          <w:sz w:val="24"/>
          <w:szCs w:val="24"/>
        </w:rPr>
        <w:t>bằng các</w:t>
      </w:r>
      <w:r w:rsidRPr="002415CD">
        <w:rPr>
          <w:rFonts w:asciiTheme="majorHAnsi" w:eastAsia="Times New Roman" w:hAnsiTheme="majorHAnsi" w:cstheme="majorHAnsi"/>
          <w:color w:val="3C4245"/>
          <w:sz w:val="24"/>
          <w:szCs w:val="24"/>
        </w:rPr>
        <w:t xml:space="preserve">h cải thiện 14 yếu tố nguy cơ thay đổi được </w:t>
      </w:r>
      <w:r>
        <w:rPr>
          <w:rFonts w:asciiTheme="majorHAnsi" w:eastAsia="Times New Roman" w:hAnsiTheme="majorHAnsi" w:cstheme="majorHAnsi"/>
          <w:color w:val="3C4245"/>
          <w:sz w:val="24"/>
          <w:szCs w:val="24"/>
        </w:rPr>
        <w:t xml:space="preserve">bao gồm: 1) tăng cường các hoạt động của não bộ như suy nghĩ, phán đoán, ghi nhớ, xử lý thông tin; (2) kiểm soát tình trạng tăng huyết áp; (3) kiểm soát đái tháo đường; (4) kiểm soát tình trạng rối loạn lipid máu; (5) phòng tránh tình trạng chấn thương sọ não; (6) cải thiện và phòng tránh tình trạng trầm cảm; (7) cải thiện tình trạng béo phì; (8) bỏ hút thuốc lá; (9) giảm uống rượu bia; (10) cải thiện tình trạng suy giảm thính lực; (11) cải thiện tình trạng suy giảm thị lực; (12) cải thiện tình trạng cô lập xã hội; (13) giảm tiếp xúc với không khí bị ô nhiễm; (14) tăng cường hoạt động thể lực </w:t>
      </w:r>
      <w:r w:rsidRPr="002415CD">
        <w:rPr>
          <w:rFonts w:asciiTheme="majorHAnsi" w:eastAsia="Times New Roman" w:hAnsiTheme="majorHAnsi" w:cstheme="majorHAnsi"/>
          <w:color w:val="3C4245"/>
          <w:sz w:val="24"/>
          <w:szCs w:val="24"/>
        </w:rPr>
        <w:t xml:space="preserve">có thể giúp làm </w:t>
      </w:r>
      <w:r w:rsidR="005637EA">
        <w:rPr>
          <w:rFonts w:asciiTheme="majorHAnsi" w:eastAsia="Times New Roman" w:hAnsiTheme="majorHAnsi" w:cstheme="majorHAnsi"/>
          <w:color w:val="3C4245"/>
          <w:sz w:val="24"/>
          <w:szCs w:val="24"/>
        </w:rPr>
        <w:t>giảm gần một nửa các trường hợp</w:t>
      </w:r>
      <w:r w:rsidRPr="002415CD">
        <w:rPr>
          <w:rFonts w:asciiTheme="majorHAnsi" w:eastAsia="Times New Roman" w:hAnsiTheme="majorHAnsi" w:cstheme="majorHAnsi"/>
          <w:color w:val="3C4245"/>
          <w:sz w:val="24"/>
          <w:szCs w:val="24"/>
        </w:rPr>
        <w:t xml:space="preserve"> mắc sa sút trí tuệ ngay cả với những người có mang gen Apoli e4</w:t>
      </w:r>
      <w:r w:rsidRPr="00FD2EFC">
        <w:rPr>
          <w:rFonts w:asciiTheme="majorHAnsi" w:eastAsia="Times New Roman" w:hAnsiTheme="majorHAnsi" w:cstheme="majorHAnsi"/>
          <w:color w:val="3C4245"/>
          <w:sz w:val="24"/>
          <w:szCs w:val="24"/>
        </w:rPr>
        <w:fldChar w:fldCharType="begin"/>
      </w:r>
      <w:r w:rsidRPr="002415CD">
        <w:rPr>
          <w:rFonts w:asciiTheme="majorHAnsi" w:eastAsia="Times New Roman" w:hAnsiTheme="majorHAnsi" w:cstheme="majorHAnsi"/>
          <w:color w:val="3C4245"/>
          <w:sz w:val="24"/>
          <w:szCs w:val="24"/>
        </w:rPr>
        <w:instrText xml:space="preserve"> ADDIN ZOTERO_ITEM CSL_CITATION {"citationID":"msiJeuOm","properties":{"formattedCitation":"\\super 7\\nosupersub{}","plainCitation":"7","noteIndex":0},"citationItems":[{"id":404,"uris":["http://zotero.org/users/local/P5tTLUAI/items/Z7DNNPN7"],"itemData":{"id":404,"type":"article-journal","container-title":"The Lancet","DOI":"10.1016/S0140-6736(24)01296-0","ISSN":"0140-6736, 1474-547X","issue":"10452","journalAbbreviation":"The Lancet","language":"English","note":"publisher: Elsevier\nPMID: 39096926","page":"572-628","source":"www.thelancet.com","title":"Dementia prevention, intervention, and care: 2024 report of the Lancet standing Commission","title-short":"Dementia prevention, intervention, and care","volume":"404","author":[{"family":"Livingston","given":"Gill"},{"family":"Huntley","given":"Jonathan"},{"family":"Liu","given":"Kathy Y."},{"family":"Costafreda","given":"Sergi G."},{"family":"Selbæk","given":"Geir"},{"family":"Alladi","given":"Suvarna"},{"family":"Ames","given":"David"},{"family":"Banerjee","given":"Sube"},{"family":"Burns","given":"Alistair"},{"family":"Brayne","given":"Carol"},{"family":"Fox","given":"Nick C."},{"family":"Ferri","given":"Cleusa P."},{"family":"Gitlin","given":"Laura N."},{"family":"Howard","given":"Robert"},{"family":"Kales","given":"Helen C."},{"family":"Kivimäki","given":"Mika"},{"family":"Larson","given":"Eric B."},{"family":"Nakasujja","given":"Noeline"},{"family":"Rockwood","given":"Kenneth"},{"family":"Samus","given":"Quincy"},{"family":"Shirai","given":"Kokoro"},{"family":"Singh-Manoux","given":"Archana"},{"family":"Schneider","given":"Lon S."},{"family":"Walsh","given":"Sebastian"},{"family":"Yao","given":"Yao"},{"family":"Sommerlad","given":"Andrew"},{"family":"Mukadam","given":"Naaheed"}],"issued":{"date-parts":[["2024",8,10]]}}}],"schema":"https://github.com/citation-style-language/schema/raw/master/csl-citation.json"} </w:instrText>
      </w:r>
      <w:r w:rsidRPr="00FD2EFC">
        <w:rPr>
          <w:rFonts w:asciiTheme="majorHAnsi" w:eastAsia="Times New Roman" w:hAnsiTheme="majorHAnsi" w:cstheme="majorHAnsi"/>
          <w:color w:val="3C4245"/>
          <w:sz w:val="24"/>
          <w:szCs w:val="24"/>
        </w:rPr>
        <w:fldChar w:fldCharType="separate"/>
      </w:r>
      <w:r w:rsidRPr="00FD2EFC">
        <w:rPr>
          <w:rFonts w:asciiTheme="majorHAnsi" w:hAnsiTheme="majorHAnsi" w:cstheme="majorHAnsi"/>
          <w:sz w:val="24"/>
          <w:szCs w:val="24"/>
          <w:vertAlign w:val="superscript"/>
        </w:rPr>
        <w:t>7</w:t>
      </w:r>
      <w:r w:rsidRPr="00FD2EFC">
        <w:rPr>
          <w:rFonts w:asciiTheme="majorHAnsi" w:eastAsia="Times New Roman" w:hAnsiTheme="majorHAnsi" w:cstheme="majorHAnsi"/>
          <w:color w:val="3C4245"/>
          <w:sz w:val="24"/>
          <w:szCs w:val="24"/>
        </w:rPr>
        <w:fldChar w:fldCharType="end"/>
      </w:r>
      <w:r w:rsidRPr="002415CD">
        <w:rPr>
          <w:rFonts w:asciiTheme="majorHAnsi" w:eastAsia="Times New Roman" w:hAnsiTheme="majorHAnsi" w:cstheme="majorHAnsi"/>
          <w:color w:val="3C4245"/>
          <w:sz w:val="24"/>
          <w:szCs w:val="24"/>
        </w:rPr>
        <w:t xml:space="preserve">. Việc phòng bệnh </w:t>
      </w:r>
      <w:r w:rsidRPr="00FD2EFC">
        <w:rPr>
          <w:rFonts w:asciiTheme="majorHAnsi" w:hAnsiTheme="majorHAnsi" w:cstheme="majorHAnsi"/>
          <w:color w:val="3C4245"/>
          <w:sz w:val="24"/>
          <w:szCs w:val="24"/>
        </w:rPr>
        <w:t xml:space="preserve">cần được thực hiện càng sớm càng tốt và duy trì trong suốt cuộc đời. </w:t>
      </w:r>
    </w:p>
    <w:p w:rsidR="004D3F7B" w:rsidRPr="004D3F7B" w:rsidRDefault="004D3F7B" w:rsidP="004D3F7B">
      <w:pPr>
        <w:shd w:val="clear" w:color="auto" w:fill="FFFFFF"/>
        <w:spacing w:after="0" w:line="288" w:lineRule="auto"/>
        <w:jc w:val="both"/>
        <w:rPr>
          <w:rFonts w:cstheme="minorHAnsi"/>
          <w:color w:val="3C4245"/>
          <w:sz w:val="24"/>
          <w:szCs w:val="24"/>
        </w:rPr>
      </w:pPr>
    </w:p>
    <w:p w:rsidR="004D3F7B" w:rsidRPr="004D3F7B" w:rsidRDefault="004D3F7B" w:rsidP="004D3F7B">
      <w:pPr>
        <w:shd w:val="clear" w:color="auto" w:fill="FFFFFF"/>
        <w:spacing w:after="0" w:line="288" w:lineRule="auto"/>
        <w:jc w:val="both"/>
        <w:rPr>
          <w:rFonts w:cstheme="minorHAnsi"/>
          <w:b/>
          <w:sz w:val="24"/>
          <w:szCs w:val="24"/>
        </w:rPr>
      </w:pPr>
      <w:r w:rsidRPr="004D3F7B">
        <w:rPr>
          <w:rFonts w:cstheme="minorHAnsi"/>
          <w:b/>
          <w:sz w:val="24"/>
          <w:szCs w:val="24"/>
        </w:rPr>
        <w:t>Tài liệu tham khảo:</w:t>
      </w:r>
    </w:p>
    <w:p w:rsidR="004D3F7B" w:rsidRPr="004D3F7B" w:rsidRDefault="004D3F7B" w:rsidP="004D3F7B">
      <w:pPr>
        <w:pStyle w:val="Bibliography"/>
        <w:jc w:val="both"/>
        <w:rPr>
          <w:rFonts w:ascii="Calibri" w:hAnsi="Calibri" w:cs="Calibri"/>
        </w:rPr>
      </w:pPr>
      <w:r w:rsidRPr="004D3F7B">
        <w:fldChar w:fldCharType="begin"/>
      </w:r>
      <w:r w:rsidRPr="004D3F7B">
        <w:instrText xml:space="preserve"> ADDIN ZOTERO_BIBL {"uncited":[],"omitted":[],"custom":[]} CSL_BIBLIOGRAPHY </w:instrText>
      </w:r>
      <w:r w:rsidRPr="004D3F7B">
        <w:fldChar w:fldCharType="separate"/>
      </w:r>
      <w:r w:rsidRPr="004D3F7B">
        <w:rPr>
          <w:rFonts w:ascii="Calibri" w:hAnsi="Calibri" w:cs="Calibri"/>
        </w:rPr>
        <w:t>1.</w:t>
      </w:r>
      <w:r w:rsidRPr="004D3F7B">
        <w:rPr>
          <w:rFonts w:ascii="Calibri" w:hAnsi="Calibri" w:cs="Calibri"/>
        </w:rPr>
        <w:tab/>
        <w:t>Dementia. Accessed February 3, 2025. https://www.who.int/news-room/fact-sheets/detail/dementia</w:t>
      </w:r>
    </w:p>
    <w:p w:rsidR="004D3F7B" w:rsidRPr="004D3F7B" w:rsidRDefault="004D3F7B" w:rsidP="004D3F7B">
      <w:pPr>
        <w:pStyle w:val="Bibliography"/>
        <w:jc w:val="both"/>
        <w:rPr>
          <w:rFonts w:ascii="Calibri" w:hAnsi="Calibri" w:cs="Calibri"/>
        </w:rPr>
      </w:pPr>
      <w:r w:rsidRPr="004D3F7B">
        <w:rPr>
          <w:rFonts w:ascii="Calibri" w:hAnsi="Calibri" w:cs="Calibri"/>
        </w:rPr>
        <w:t>2.</w:t>
      </w:r>
      <w:r w:rsidRPr="004D3F7B">
        <w:rPr>
          <w:rFonts w:ascii="Calibri" w:hAnsi="Calibri" w:cs="Calibri"/>
        </w:rPr>
        <w:tab/>
        <w:t xml:space="preserve">World Health Organization. </w:t>
      </w:r>
      <w:r w:rsidRPr="004D3F7B">
        <w:rPr>
          <w:rFonts w:ascii="Calibri" w:hAnsi="Calibri" w:cs="Calibri"/>
          <w:i/>
          <w:iCs/>
        </w:rPr>
        <w:t>Global Status Report on the Public Health Response to Dementia</w:t>
      </w:r>
      <w:r w:rsidRPr="004D3F7B">
        <w:rPr>
          <w:rFonts w:ascii="Calibri" w:hAnsi="Calibri" w:cs="Calibri"/>
        </w:rPr>
        <w:t>.; 2021.</w:t>
      </w:r>
    </w:p>
    <w:p w:rsidR="004D3F7B" w:rsidRPr="004D3F7B" w:rsidRDefault="004D3F7B" w:rsidP="004D3F7B">
      <w:pPr>
        <w:pStyle w:val="Bibliography"/>
        <w:jc w:val="both"/>
        <w:rPr>
          <w:rFonts w:ascii="Calibri" w:hAnsi="Calibri" w:cs="Calibri"/>
        </w:rPr>
      </w:pPr>
      <w:r w:rsidRPr="004D3F7B">
        <w:rPr>
          <w:rFonts w:ascii="Calibri" w:hAnsi="Calibri" w:cs="Calibri"/>
        </w:rPr>
        <w:t>3.</w:t>
      </w:r>
      <w:r w:rsidRPr="004D3F7B">
        <w:rPr>
          <w:rFonts w:ascii="Calibri" w:hAnsi="Calibri" w:cs="Calibri"/>
        </w:rPr>
        <w:tab/>
        <w:t xml:space="preserve">Nguyen T, Dang H. Strengthening responses to dementia: Building an evidence platform for the development of Vietnam’s National Dementia Plan. </w:t>
      </w:r>
      <w:r w:rsidRPr="004D3F7B">
        <w:rPr>
          <w:rFonts w:ascii="Calibri" w:hAnsi="Calibri" w:cs="Calibri"/>
          <w:i/>
          <w:iCs/>
        </w:rPr>
        <w:t>Alzheimer’s &amp; Dementia</w:t>
      </w:r>
      <w:r w:rsidRPr="004D3F7B">
        <w:rPr>
          <w:rFonts w:ascii="Calibri" w:hAnsi="Calibri" w:cs="Calibri"/>
        </w:rPr>
        <w:t>. 2025;20. doi:10.1002/alz.086502</w:t>
      </w:r>
    </w:p>
    <w:p w:rsidR="004D3F7B" w:rsidRPr="004D3F7B" w:rsidRDefault="004D3F7B" w:rsidP="004D3F7B">
      <w:pPr>
        <w:pStyle w:val="Bibliography"/>
        <w:jc w:val="both"/>
        <w:rPr>
          <w:rFonts w:ascii="Calibri" w:hAnsi="Calibri" w:cs="Calibri"/>
        </w:rPr>
      </w:pPr>
      <w:r w:rsidRPr="004D3F7B">
        <w:rPr>
          <w:rFonts w:ascii="Calibri" w:hAnsi="Calibri" w:cs="Calibri"/>
        </w:rPr>
        <w:t>4.</w:t>
      </w:r>
      <w:r w:rsidRPr="004D3F7B">
        <w:rPr>
          <w:rFonts w:ascii="Calibri" w:hAnsi="Calibri" w:cs="Calibri"/>
        </w:rPr>
        <w:tab/>
        <w:t xml:space="preserve">World Health Organization. </w:t>
      </w:r>
      <w:r w:rsidRPr="004D3F7B">
        <w:rPr>
          <w:rFonts w:ascii="Calibri" w:hAnsi="Calibri" w:cs="Calibri"/>
          <w:i/>
          <w:iCs/>
        </w:rPr>
        <w:t>A Blueprint for Dementia Research</w:t>
      </w:r>
      <w:r w:rsidRPr="004D3F7B">
        <w:rPr>
          <w:rFonts w:ascii="Calibri" w:hAnsi="Calibri" w:cs="Calibri"/>
        </w:rPr>
        <w:t>.; 2021.</w:t>
      </w:r>
    </w:p>
    <w:p w:rsidR="004D3F7B" w:rsidRPr="004D3F7B" w:rsidRDefault="004D3F7B" w:rsidP="004D3F7B">
      <w:pPr>
        <w:pStyle w:val="Bibliography"/>
        <w:jc w:val="both"/>
        <w:rPr>
          <w:rFonts w:ascii="Calibri" w:hAnsi="Calibri" w:cs="Calibri"/>
        </w:rPr>
      </w:pPr>
      <w:r w:rsidRPr="004D3F7B">
        <w:rPr>
          <w:rFonts w:ascii="Calibri" w:hAnsi="Calibri" w:cs="Calibri"/>
        </w:rPr>
        <w:t>5.</w:t>
      </w:r>
      <w:r w:rsidRPr="004D3F7B">
        <w:rPr>
          <w:rFonts w:ascii="Calibri" w:hAnsi="Calibri" w:cs="Calibri"/>
        </w:rPr>
        <w:tab/>
        <w:t>Serge Gauthier, Pedro Rosa-Neto, José A. Morais, Claire Webster. World Alzheimer Report 2021 Abridged version Journey through the diagnosis of dementia. https://www.alzint.org/u/Abridged-World-Alzheimer-Report-2021_Jan2022.pdf</w:t>
      </w:r>
    </w:p>
    <w:p w:rsidR="004D3F7B" w:rsidRPr="004D3F7B" w:rsidRDefault="004D3F7B" w:rsidP="004D3F7B">
      <w:pPr>
        <w:pStyle w:val="Bibliography"/>
        <w:jc w:val="both"/>
        <w:rPr>
          <w:rFonts w:ascii="Calibri" w:hAnsi="Calibri" w:cs="Calibri"/>
        </w:rPr>
      </w:pPr>
      <w:r w:rsidRPr="004D3F7B">
        <w:rPr>
          <w:rFonts w:ascii="Calibri" w:hAnsi="Calibri" w:cs="Calibri"/>
        </w:rPr>
        <w:t>6.</w:t>
      </w:r>
      <w:r w:rsidRPr="004D3F7B">
        <w:rPr>
          <w:rFonts w:ascii="Calibri" w:hAnsi="Calibri" w:cs="Calibri"/>
        </w:rPr>
        <w:tab/>
        <w:t xml:space="preserve">World Health Organization. </w:t>
      </w:r>
      <w:r w:rsidRPr="004D3F7B">
        <w:rPr>
          <w:rFonts w:ascii="Calibri" w:hAnsi="Calibri" w:cs="Calibri"/>
          <w:i/>
          <w:iCs/>
        </w:rPr>
        <w:t>Risk Reduction of Cognitive Decline and Dementia: WHO Guidelines</w:t>
      </w:r>
      <w:r w:rsidRPr="004D3F7B">
        <w:rPr>
          <w:rFonts w:ascii="Calibri" w:hAnsi="Calibri" w:cs="Calibri"/>
        </w:rPr>
        <w:t>. World Health Organization; 2019. Accessed November 5, 2024. https://iris.who.int/handle/10665/312180</w:t>
      </w:r>
    </w:p>
    <w:p w:rsidR="004D3F7B" w:rsidRPr="004D3F7B" w:rsidRDefault="004D3F7B" w:rsidP="004D3F7B">
      <w:pPr>
        <w:pStyle w:val="Bibliography"/>
        <w:jc w:val="both"/>
        <w:rPr>
          <w:rFonts w:ascii="Calibri" w:hAnsi="Calibri" w:cs="Calibri"/>
        </w:rPr>
      </w:pPr>
      <w:r w:rsidRPr="004D3F7B">
        <w:rPr>
          <w:rFonts w:ascii="Calibri" w:hAnsi="Calibri" w:cs="Calibri"/>
        </w:rPr>
        <w:lastRenderedPageBreak/>
        <w:t>7.</w:t>
      </w:r>
      <w:r w:rsidRPr="004D3F7B">
        <w:rPr>
          <w:rFonts w:ascii="Calibri" w:hAnsi="Calibri" w:cs="Calibri"/>
        </w:rPr>
        <w:tab/>
        <w:t xml:space="preserve">Livingston G, Huntley J, Liu KY, et al. Dementia prevention, intervention, and care: 2024 report of the Lancet </w:t>
      </w:r>
      <w:proofErr w:type="gramStart"/>
      <w:r w:rsidRPr="004D3F7B">
        <w:rPr>
          <w:rFonts w:ascii="Calibri" w:hAnsi="Calibri" w:cs="Calibri"/>
        </w:rPr>
        <w:t>standing</w:t>
      </w:r>
      <w:proofErr w:type="gramEnd"/>
      <w:r w:rsidRPr="004D3F7B">
        <w:rPr>
          <w:rFonts w:ascii="Calibri" w:hAnsi="Calibri" w:cs="Calibri"/>
        </w:rPr>
        <w:t xml:space="preserve"> Commission. </w:t>
      </w:r>
      <w:r w:rsidRPr="004D3F7B">
        <w:rPr>
          <w:rFonts w:ascii="Calibri" w:hAnsi="Calibri" w:cs="Calibri"/>
          <w:i/>
          <w:iCs/>
        </w:rPr>
        <w:t>The Lancet</w:t>
      </w:r>
      <w:r w:rsidRPr="004D3F7B">
        <w:rPr>
          <w:rFonts w:ascii="Calibri" w:hAnsi="Calibri" w:cs="Calibri"/>
        </w:rPr>
        <w:t>. 2024;404(10452):572-628. doi:10.1016/S0140-6736(24)01296-0</w:t>
      </w:r>
    </w:p>
    <w:p w:rsidR="00220477" w:rsidRDefault="004D3F7B" w:rsidP="004D3F7B">
      <w:pPr>
        <w:jc w:val="both"/>
        <w:rPr>
          <w:b/>
        </w:rPr>
      </w:pPr>
      <w:r w:rsidRPr="004D3F7B">
        <w:fldChar w:fldCharType="end"/>
      </w:r>
      <w:r w:rsidRPr="004D3F7B">
        <w:rPr>
          <w:b/>
        </w:rPr>
        <w:t>Câu hỏi đố vui:</w:t>
      </w:r>
    </w:p>
    <w:p w:rsidR="002759BA" w:rsidRPr="002759BA" w:rsidRDefault="002759BA" w:rsidP="002759BA">
      <w:pPr>
        <w:pStyle w:val="ListParagraph"/>
        <w:numPr>
          <w:ilvl w:val="2"/>
          <w:numId w:val="1"/>
        </w:numPr>
        <w:ind w:left="426"/>
        <w:jc w:val="both"/>
        <w:rPr>
          <w:b/>
        </w:rPr>
      </w:pPr>
      <w:r>
        <w:t xml:space="preserve">Sa sút trí tuệ là tình trạng suy giảm chức năng của não bộ tương đương với quá trình lão hóa của cơ thể, không gây ảnh hưởng đến những hoạt động sinh hoạt hàng ngày của cá nhân.  </w:t>
      </w:r>
      <w:r>
        <w:tab/>
        <w:t>Đ/</w:t>
      </w:r>
      <w:r w:rsidRPr="002759BA">
        <w:rPr>
          <w:u w:val="single"/>
        </w:rPr>
        <w:t>S</w:t>
      </w:r>
    </w:p>
    <w:p w:rsidR="002759BA" w:rsidRPr="00D71C77" w:rsidRDefault="002759BA" w:rsidP="002759BA">
      <w:pPr>
        <w:pStyle w:val="ListParagraph"/>
        <w:numPr>
          <w:ilvl w:val="2"/>
          <w:numId w:val="1"/>
        </w:numPr>
        <w:ind w:left="426"/>
        <w:jc w:val="both"/>
        <w:rPr>
          <w:b/>
        </w:rPr>
      </w:pPr>
      <w:r>
        <w:t xml:space="preserve">Sa sút trí tuệ là tình trạng suy giảm chức năng của não bộ vượt mức những </w:t>
      </w:r>
      <w:r>
        <w:rPr>
          <w:rFonts w:asciiTheme="majorHAnsi" w:hAnsiTheme="majorHAnsi" w:cstheme="majorHAnsi"/>
          <w:color w:val="3C4245"/>
        </w:rPr>
        <w:t>hậu quả do quá trình lão hóa của cơ thể gây ra, gây ảnh hưởng đến những hoạt động sinh hoạt hàng ngày của cá nhân</w:t>
      </w:r>
      <w:r>
        <w:rPr>
          <w:rFonts w:asciiTheme="majorHAnsi" w:hAnsiTheme="majorHAnsi" w:cstheme="majorHAnsi"/>
          <w:color w:val="3C4245"/>
        </w:rPr>
        <w:t xml:space="preserve">. </w:t>
      </w:r>
      <w:r w:rsidRPr="002759BA">
        <w:rPr>
          <w:rFonts w:asciiTheme="majorHAnsi" w:hAnsiTheme="majorHAnsi" w:cstheme="majorHAnsi"/>
          <w:color w:val="3C4245"/>
          <w:u w:val="single"/>
        </w:rPr>
        <w:t>Đ</w:t>
      </w:r>
      <w:r>
        <w:rPr>
          <w:rFonts w:asciiTheme="majorHAnsi" w:hAnsiTheme="majorHAnsi" w:cstheme="majorHAnsi"/>
          <w:color w:val="3C4245"/>
        </w:rPr>
        <w:t>/S</w:t>
      </w:r>
    </w:p>
    <w:p w:rsidR="00D71C77" w:rsidRPr="005966FB" w:rsidRDefault="00D71C77" w:rsidP="002759BA">
      <w:pPr>
        <w:pStyle w:val="ListParagraph"/>
        <w:numPr>
          <w:ilvl w:val="2"/>
          <w:numId w:val="1"/>
        </w:numPr>
        <w:ind w:left="426"/>
        <w:jc w:val="both"/>
        <w:rPr>
          <w:b/>
        </w:rPr>
      </w:pPr>
      <w:r>
        <w:t xml:space="preserve">Các dấu hiệu nào dưới đây là biểu hiện </w:t>
      </w:r>
      <w:r w:rsidR="005966FB">
        <w:t>của sa sút trí tuệ?</w:t>
      </w:r>
    </w:p>
    <w:p w:rsidR="005966FB" w:rsidRDefault="005966FB" w:rsidP="005966FB">
      <w:pPr>
        <w:shd w:val="clear" w:color="auto" w:fill="FFFFFF"/>
        <w:spacing w:after="0" w:line="288" w:lineRule="auto"/>
        <w:jc w:val="both"/>
        <w:rPr>
          <w:rFonts w:asciiTheme="majorHAnsi" w:eastAsia="Times New Roman" w:hAnsiTheme="majorHAnsi" w:cstheme="majorHAnsi"/>
          <w:color w:val="3C4245"/>
          <w:sz w:val="24"/>
          <w:szCs w:val="24"/>
        </w:rPr>
      </w:pPr>
      <w:r>
        <w:t xml:space="preserve">3.1. </w:t>
      </w:r>
      <w:r>
        <w:rPr>
          <w:rFonts w:asciiTheme="majorHAnsi" w:eastAsia="Times New Roman" w:hAnsiTheme="majorHAnsi" w:cstheme="majorHAnsi"/>
          <w:color w:val="3C4245"/>
          <w:sz w:val="24"/>
          <w:szCs w:val="24"/>
        </w:rPr>
        <w:t>Q</w:t>
      </w:r>
      <w:r w:rsidRPr="002415CD">
        <w:rPr>
          <w:rFonts w:asciiTheme="majorHAnsi" w:eastAsia="Times New Roman" w:hAnsiTheme="majorHAnsi" w:cstheme="majorHAnsi"/>
          <w:color w:val="3C4245"/>
          <w:sz w:val="24"/>
          <w:szCs w:val="24"/>
        </w:rPr>
        <w:t>uên những chuyện, sự kiện gần đây</w:t>
      </w:r>
      <w:r w:rsidR="00573CD9">
        <w:rPr>
          <w:rFonts w:asciiTheme="majorHAnsi" w:eastAsia="Times New Roman" w:hAnsiTheme="majorHAnsi" w:cstheme="majorHAnsi"/>
          <w:color w:val="3C4245"/>
          <w:sz w:val="24"/>
          <w:szCs w:val="24"/>
        </w:rPr>
        <w:t xml:space="preserve"> </w:t>
      </w:r>
      <w:r w:rsidR="00573CD9">
        <w:rPr>
          <w:rFonts w:asciiTheme="majorHAnsi" w:eastAsia="Times New Roman" w:hAnsiTheme="majorHAnsi" w:cstheme="majorHAnsi"/>
          <w:color w:val="3C4245"/>
          <w:sz w:val="24"/>
          <w:szCs w:val="24"/>
        </w:rPr>
        <w:tab/>
      </w:r>
      <w:r w:rsidR="00573CD9" w:rsidRPr="002759BA">
        <w:rPr>
          <w:rFonts w:asciiTheme="majorHAnsi" w:hAnsiTheme="majorHAnsi" w:cstheme="majorHAnsi"/>
          <w:color w:val="3C4245"/>
          <w:u w:val="single"/>
        </w:rPr>
        <w:t>Đ</w:t>
      </w:r>
      <w:r w:rsidR="00573CD9">
        <w:rPr>
          <w:rFonts w:asciiTheme="majorHAnsi" w:hAnsiTheme="majorHAnsi" w:cstheme="majorHAnsi"/>
          <w:color w:val="3C4245"/>
        </w:rPr>
        <w:t>/S</w:t>
      </w:r>
    </w:p>
    <w:p w:rsidR="005966FB" w:rsidRPr="002415CD" w:rsidRDefault="005966FB" w:rsidP="005966FB">
      <w:p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 xml:space="preserve">3.2. </w:t>
      </w:r>
      <w:r>
        <w:rPr>
          <w:rFonts w:asciiTheme="majorHAnsi" w:eastAsia="Times New Roman" w:hAnsiTheme="majorHAnsi" w:cstheme="majorHAnsi"/>
          <w:color w:val="3C4245"/>
          <w:sz w:val="24"/>
          <w:szCs w:val="24"/>
        </w:rPr>
        <w:t>Mất</w:t>
      </w:r>
      <w:r w:rsidRPr="002415CD">
        <w:rPr>
          <w:rFonts w:asciiTheme="majorHAnsi" w:eastAsia="Times New Roman" w:hAnsiTheme="majorHAnsi" w:cstheme="majorHAnsi"/>
          <w:color w:val="3C4245"/>
          <w:sz w:val="24"/>
          <w:szCs w:val="24"/>
        </w:rPr>
        <w:t xml:space="preserve"> hoặc quên vị trí để đồ vật</w:t>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sidRPr="002759BA">
        <w:rPr>
          <w:rFonts w:asciiTheme="majorHAnsi" w:hAnsiTheme="majorHAnsi" w:cstheme="majorHAnsi"/>
          <w:color w:val="3C4245"/>
          <w:u w:val="single"/>
        </w:rPr>
        <w:t>Đ</w:t>
      </w:r>
      <w:r w:rsidR="00573CD9">
        <w:rPr>
          <w:rFonts w:asciiTheme="majorHAnsi" w:hAnsiTheme="majorHAnsi" w:cstheme="majorHAnsi"/>
          <w:color w:val="3C4245"/>
        </w:rPr>
        <w:t>/S</w:t>
      </w:r>
    </w:p>
    <w:p w:rsidR="00D71C77" w:rsidRPr="00AF0527" w:rsidRDefault="00D71C77"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sidRPr="00AF0527">
        <w:rPr>
          <w:rFonts w:asciiTheme="majorHAnsi" w:eastAsia="Times New Roman" w:hAnsiTheme="majorHAnsi" w:cstheme="majorHAnsi"/>
          <w:color w:val="3C4245"/>
          <w:sz w:val="24"/>
          <w:szCs w:val="24"/>
        </w:rPr>
        <w:t>Lạc đường, lạc trong những không gian quen thuộc như nhà mình</w:t>
      </w:r>
      <w:r w:rsidR="00573CD9">
        <w:rPr>
          <w:rFonts w:asciiTheme="majorHAnsi" w:eastAsia="Times New Roman" w:hAnsiTheme="majorHAnsi" w:cstheme="majorHAnsi"/>
          <w:color w:val="3C4245"/>
          <w:sz w:val="24"/>
          <w:szCs w:val="24"/>
        </w:rPr>
        <w:t xml:space="preserve"> </w:t>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sidRPr="002759BA">
        <w:rPr>
          <w:rFonts w:asciiTheme="majorHAnsi" w:hAnsiTheme="majorHAnsi" w:cstheme="majorHAnsi"/>
          <w:color w:val="3C4245"/>
          <w:u w:val="single"/>
        </w:rPr>
        <w:t>Đ</w:t>
      </w:r>
      <w:r w:rsidR="00573CD9">
        <w:rPr>
          <w:rFonts w:asciiTheme="majorHAnsi" w:hAnsiTheme="majorHAnsi" w:cstheme="majorHAnsi"/>
          <w:color w:val="3C4245"/>
        </w:rPr>
        <w:t>/S</w:t>
      </w:r>
    </w:p>
    <w:p w:rsidR="00D71C77" w:rsidRPr="00AF0527" w:rsidRDefault="00D71C77"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sidRPr="00AF0527">
        <w:rPr>
          <w:rFonts w:asciiTheme="majorHAnsi" w:eastAsia="Times New Roman" w:hAnsiTheme="majorHAnsi" w:cstheme="majorHAnsi"/>
          <w:color w:val="3C4245"/>
          <w:sz w:val="24"/>
          <w:szCs w:val="24"/>
        </w:rPr>
        <w:t>Mất khả năng nhận biết thời gian (nhầm lẫn về thời gian)</w:t>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sidRPr="002759BA">
        <w:rPr>
          <w:rFonts w:asciiTheme="majorHAnsi" w:hAnsiTheme="majorHAnsi" w:cstheme="majorHAnsi"/>
          <w:color w:val="3C4245"/>
          <w:u w:val="single"/>
        </w:rPr>
        <w:t>Đ</w:t>
      </w:r>
      <w:r w:rsidR="00573CD9">
        <w:rPr>
          <w:rFonts w:asciiTheme="majorHAnsi" w:hAnsiTheme="majorHAnsi" w:cstheme="majorHAnsi"/>
          <w:color w:val="3C4245"/>
        </w:rPr>
        <w:t>/S</w:t>
      </w:r>
    </w:p>
    <w:p w:rsidR="00D71C77" w:rsidRPr="00AF0527" w:rsidRDefault="00D71C77"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sidRPr="00AF0527">
        <w:rPr>
          <w:rFonts w:asciiTheme="majorHAnsi" w:eastAsia="Times New Roman" w:hAnsiTheme="majorHAnsi" w:cstheme="majorHAnsi"/>
          <w:color w:val="3C4245"/>
          <w:sz w:val="24"/>
          <w:szCs w:val="24"/>
        </w:rPr>
        <w:t>Khó khăn để giải quyết vấn đề hoặc ra quyết định</w:t>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sidRPr="002759BA">
        <w:rPr>
          <w:rFonts w:asciiTheme="majorHAnsi" w:hAnsiTheme="majorHAnsi" w:cstheme="majorHAnsi"/>
          <w:color w:val="3C4245"/>
          <w:u w:val="single"/>
        </w:rPr>
        <w:t>Đ</w:t>
      </w:r>
      <w:r w:rsidR="00573CD9">
        <w:rPr>
          <w:rFonts w:asciiTheme="majorHAnsi" w:hAnsiTheme="majorHAnsi" w:cstheme="majorHAnsi"/>
          <w:color w:val="3C4245"/>
        </w:rPr>
        <w:t>/S</w:t>
      </w:r>
    </w:p>
    <w:p w:rsidR="00D71C77" w:rsidRPr="00AF0527" w:rsidRDefault="00D71C77"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sidRPr="00AF0527">
        <w:rPr>
          <w:rFonts w:asciiTheme="majorHAnsi" w:eastAsia="Times New Roman" w:hAnsiTheme="majorHAnsi" w:cstheme="majorHAnsi"/>
          <w:color w:val="3C4245"/>
          <w:sz w:val="24"/>
          <w:szCs w:val="24"/>
        </w:rPr>
        <w:t xml:space="preserve">Khó khăn trong việc tìm từ để diễn đạt hoặc gặp vấn đề trong việc </w:t>
      </w:r>
      <w:r w:rsidR="00573CD9">
        <w:rPr>
          <w:rFonts w:asciiTheme="majorHAnsi" w:eastAsia="Times New Roman" w:hAnsiTheme="majorHAnsi" w:cstheme="majorHAnsi"/>
          <w:color w:val="3C4245"/>
          <w:sz w:val="24"/>
          <w:szCs w:val="24"/>
        </w:rPr>
        <w:t xml:space="preserve">hiểu được nội dung </w:t>
      </w:r>
      <w:r w:rsidR="00573CD9" w:rsidRPr="00AF0527">
        <w:rPr>
          <w:rFonts w:asciiTheme="majorHAnsi" w:eastAsia="Times New Roman" w:hAnsiTheme="majorHAnsi" w:cstheme="majorHAnsi"/>
          <w:color w:val="3C4245"/>
          <w:sz w:val="24"/>
          <w:szCs w:val="24"/>
        </w:rPr>
        <w:t>hay tham gia</w:t>
      </w:r>
      <w:r w:rsidR="00573CD9">
        <w:rPr>
          <w:rFonts w:asciiTheme="majorHAnsi" w:eastAsia="Times New Roman" w:hAnsiTheme="majorHAnsi" w:cstheme="majorHAnsi"/>
          <w:color w:val="3C4245"/>
          <w:sz w:val="24"/>
          <w:szCs w:val="24"/>
        </w:rPr>
        <w:t xml:space="preserve"> </w:t>
      </w:r>
      <w:r w:rsidR="00573CD9">
        <w:rPr>
          <w:rFonts w:asciiTheme="majorHAnsi" w:eastAsia="Times New Roman" w:hAnsiTheme="majorHAnsi" w:cstheme="majorHAnsi"/>
          <w:color w:val="3C4245"/>
          <w:sz w:val="24"/>
          <w:szCs w:val="24"/>
        </w:rPr>
        <w:t>cuộc trò chuyện.</w:t>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sidRPr="002759BA">
        <w:rPr>
          <w:rFonts w:asciiTheme="majorHAnsi" w:hAnsiTheme="majorHAnsi" w:cstheme="majorHAnsi"/>
          <w:color w:val="3C4245"/>
          <w:u w:val="single"/>
        </w:rPr>
        <w:t>Đ</w:t>
      </w:r>
      <w:r w:rsidR="00573CD9">
        <w:rPr>
          <w:rFonts w:asciiTheme="majorHAnsi" w:hAnsiTheme="majorHAnsi" w:cstheme="majorHAnsi"/>
          <w:color w:val="3C4245"/>
        </w:rPr>
        <w:t>/S</w:t>
      </w:r>
    </w:p>
    <w:p w:rsidR="00D71C77" w:rsidRPr="00AF0527" w:rsidRDefault="00D71C77"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sidRPr="00AF0527">
        <w:rPr>
          <w:rFonts w:asciiTheme="majorHAnsi" w:eastAsia="Times New Roman" w:hAnsiTheme="majorHAnsi" w:cstheme="majorHAnsi"/>
          <w:color w:val="3C4245"/>
          <w:sz w:val="24"/>
          <w:szCs w:val="24"/>
        </w:rPr>
        <w:t>Khó khăn trong việc thực hiện các công việc hàng ngày trong gia đình như nấu cơm, giặt quần áo</w:t>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sidRPr="002759BA">
        <w:rPr>
          <w:rFonts w:asciiTheme="majorHAnsi" w:hAnsiTheme="majorHAnsi" w:cstheme="majorHAnsi"/>
          <w:color w:val="3C4245"/>
          <w:u w:val="single"/>
        </w:rPr>
        <w:t>Đ</w:t>
      </w:r>
      <w:r w:rsidR="00573CD9">
        <w:rPr>
          <w:rFonts w:asciiTheme="majorHAnsi" w:hAnsiTheme="majorHAnsi" w:cstheme="majorHAnsi"/>
          <w:color w:val="3C4245"/>
        </w:rPr>
        <w:t>/S</w:t>
      </w:r>
    </w:p>
    <w:p w:rsidR="00D71C77" w:rsidRPr="00AF0527" w:rsidRDefault="00D71C77"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sidRPr="00AF0527">
        <w:rPr>
          <w:rFonts w:asciiTheme="majorHAnsi" w:eastAsia="Times New Roman" w:hAnsiTheme="majorHAnsi" w:cstheme="majorHAnsi"/>
          <w:color w:val="3C4245"/>
          <w:sz w:val="24"/>
          <w:szCs w:val="24"/>
        </w:rPr>
        <w:t>Đánh giá sai tầm nhìn đến vật khiến cho người bệnh có thể va vào đồ vật, vấp ngã và ngã.</w:t>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sidRPr="002759BA">
        <w:rPr>
          <w:rFonts w:asciiTheme="majorHAnsi" w:hAnsiTheme="majorHAnsi" w:cstheme="majorHAnsi"/>
          <w:color w:val="3C4245"/>
          <w:u w:val="single"/>
        </w:rPr>
        <w:t>Đ</w:t>
      </w:r>
      <w:r w:rsidR="00573CD9">
        <w:rPr>
          <w:rFonts w:asciiTheme="majorHAnsi" w:hAnsiTheme="majorHAnsi" w:cstheme="majorHAnsi"/>
          <w:color w:val="3C4245"/>
        </w:rPr>
        <w:t>/S</w:t>
      </w:r>
    </w:p>
    <w:p w:rsidR="00D71C77" w:rsidRPr="00AF0527" w:rsidRDefault="00D71C77"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sidRPr="00AF0527">
        <w:rPr>
          <w:rFonts w:asciiTheme="majorHAnsi" w:eastAsia="Times New Roman" w:hAnsiTheme="majorHAnsi" w:cstheme="majorHAnsi"/>
          <w:color w:val="3C4245"/>
          <w:sz w:val="24"/>
          <w:szCs w:val="24"/>
        </w:rPr>
        <w:t>Cảm thấy lo lắng, buồn hoặc tức giận về việc mất trí nhớ. </w:t>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sidRPr="002759BA">
        <w:rPr>
          <w:rFonts w:asciiTheme="majorHAnsi" w:hAnsiTheme="majorHAnsi" w:cstheme="majorHAnsi"/>
          <w:color w:val="3C4245"/>
          <w:u w:val="single"/>
        </w:rPr>
        <w:t>Đ</w:t>
      </w:r>
      <w:r w:rsidR="00573CD9">
        <w:rPr>
          <w:rFonts w:asciiTheme="majorHAnsi" w:hAnsiTheme="majorHAnsi" w:cstheme="majorHAnsi"/>
          <w:color w:val="3C4245"/>
        </w:rPr>
        <w:t>/S</w:t>
      </w:r>
    </w:p>
    <w:p w:rsidR="00D71C77" w:rsidRPr="00AF0527" w:rsidRDefault="00D71C77"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sidRPr="00AF0527">
        <w:rPr>
          <w:rFonts w:asciiTheme="majorHAnsi" w:eastAsia="Times New Roman" w:hAnsiTheme="majorHAnsi" w:cstheme="majorHAnsi"/>
          <w:color w:val="3C4245"/>
          <w:sz w:val="24"/>
          <w:szCs w:val="24"/>
        </w:rPr>
        <w:t>Thay đổi tính cách có thể hay cáu kỉnh</w:t>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Pr>
          <w:rFonts w:asciiTheme="majorHAnsi" w:eastAsia="Times New Roman" w:hAnsiTheme="majorHAnsi" w:cstheme="majorHAnsi"/>
          <w:color w:val="3C4245"/>
          <w:sz w:val="24"/>
          <w:szCs w:val="24"/>
        </w:rPr>
        <w:tab/>
      </w:r>
      <w:r w:rsidR="00573CD9" w:rsidRPr="002759BA">
        <w:rPr>
          <w:rFonts w:asciiTheme="majorHAnsi" w:hAnsiTheme="majorHAnsi" w:cstheme="majorHAnsi"/>
          <w:color w:val="3C4245"/>
          <w:u w:val="single"/>
        </w:rPr>
        <w:t>Đ</w:t>
      </w:r>
      <w:r w:rsidR="00573CD9">
        <w:rPr>
          <w:rFonts w:asciiTheme="majorHAnsi" w:hAnsiTheme="majorHAnsi" w:cstheme="majorHAnsi"/>
          <w:color w:val="3C4245"/>
        </w:rPr>
        <w:t>/S</w:t>
      </w:r>
    </w:p>
    <w:p w:rsidR="00D71C77" w:rsidRDefault="00D71C77"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sidRPr="00AF0527">
        <w:rPr>
          <w:rFonts w:asciiTheme="majorHAnsi" w:eastAsia="Times New Roman" w:hAnsiTheme="majorHAnsi" w:cstheme="majorHAnsi"/>
          <w:color w:val="3C4245"/>
          <w:sz w:val="24"/>
          <w:szCs w:val="24"/>
        </w:rPr>
        <w:t>Hành vi không phù hợp như lặp đi lặp lại một hành động, lời nói hoặc thói quen</w:t>
      </w:r>
      <w:r w:rsidR="005F09D1">
        <w:rPr>
          <w:rFonts w:asciiTheme="majorHAnsi" w:eastAsia="Times New Roman" w:hAnsiTheme="majorHAnsi" w:cstheme="majorHAnsi"/>
          <w:color w:val="3C4245"/>
          <w:sz w:val="24"/>
          <w:szCs w:val="24"/>
        </w:rPr>
        <w:tab/>
      </w:r>
      <w:r w:rsidR="005F09D1" w:rsidRPr="002759BA">
        <w:rPr>
          <w:rFonts w:asciiTheme="majorHAnsi" w:hAnsiTheme="majorHAnsi" w:cstheme="majorHAnsi"/>
          <w:color w:val="3C4245"/>
          <w:u w:val="single"/>
        </w:rPr>
        <w:t>Đ</w:t>
      </w:r>
      <w:r w:rsidR="005F09D1">
        <w:rPr>
          <w:rFonts w:asciiTheme="majorHAnsi" w:hAnsiTheme="majorHAnsi" w:cstheme="majorHAnsi"/>
          <w:color w:val="3C4245"/>
        </w:rPr>
        <w:t>/S</w:t>
      </w:r>
    </w:p>
    <w:p w:rsidR="00AF0527" w:rsidRDefault="00AF0527"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Quên những chuyện trước đây</w:t>
      </w:r>
      <w:r w:rsidR="005F09D1">
        <w:rPr>
          <w:rFonts w:asciiTheme="majorHAnsi" w:eastAsia="Times New Roman" w:hAnsiTheme="majorHAnsi" w:cstheme="majorHAnsi"/>
          <w:color w:val="3C4245"/>
          <w:sz w:val="24"/>
          <w:szCs w:val="24"/>
        </w:rPr>
        <w:tab/>
      </w:r>
      <w:r w:rsidR="005F09D1">
        <w:rPr>
          <w:rFonts w:asciiTheme="majorHAnsi" w:eastAsia="Times New Roman" w:hAnsiTheme="majorHAnsi" w:cstheme="majorHAnsi"/>
          <w:color w:val="3C4245"/>
          <w:sz w:val="24"/>
          <w:szCs w:val="24"/>
        </w:rPr>
        <w:tab/>
      </w:r>
      <w:r w:rsidR="005F09D1">
        <w:rPr>
          <w:rFonts w:asciiTheme="majorHAnsi" w:eastAsia="Times New Roman" w:hAnsiTheme="majorHAnsi" w:cstheme="majorHAnsi"/>
          <w:color w:val="3C4245"/>
          <w:sz w:val="24"/>
          <w:szCs w:val="24"/>
        </w:rPr>
        <w:tab/>
      </w:r>
      <w:r w:rsidR="005F09D1">
        <w:rPr>
          <w:rFonts w:asciiTheme="majorHAnsi" w:eastAsia="Times New Roman" w:hAnsiTheme="majorHAnsi" w:cstheme="majorHAnsi"/>
          <w:color w:val="3C4245"/>
          <w:sz w:val="24"/>
          <w:szCs w:val="24"/>
        </w:rPr>
        <w:tab/>
      </w:r>
      <w:r w:rsidR="005F09D1">
        <w:rPr>
          <w:rFonts w:asciiTheme="majorHAnsi" w:eastAsia="Times New Roman" w:hAnsiTheme="majorHAnsi" w:cstheme="majorHAnsi"/>
          <w:color w:val="3C4245"/>
          <w:sz w:val="24"/>
          <w:szCs w:val="24"/>
        </w:rPr>
        <w:tab/>
      </w:r>
      <w:r w:rsidR="005F09D1">
        <w:t>Đ/</w:t>
      </w:r>
      <w:r w:rsidR="005F09D1" w:rsidRPr="002759BA">
        <w:rPr>
          <w:u w:val="single"/>
        </w:rPr>
        <w:t>S</w:t>
      </w:r>
    </w:p>
    <w:p w:rsidR="00573CD9" w:rsidRPr="005F09D1" w:rsidRDefault="00573CD9"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Lạc đường ở nơi xa lạ</w:t>
      </w:r>
      <w:r w:rsidR="005F09D1">
        <w:rPr>
          <w:rFonts w:asciiTheme="majorHAnsi" w:eastAsia="Times New Roman" w:hAnsiTheme="majorHAnsi" w:cstheme="majorHAnsi"/>
          <w:color w:val="3C4245"/>
          <w:sz w:val="24"/>
          <w:szCs w:val="24"/>
        </w:rPr>
        <w:tab/>
      </w:r>
      <w:r w:rsidR="005F09D1">
        <w:rPr>
          <w:rFonts w:asciiTheme="majorHAnsi" w:eastAsia="Times New Roman" w:hAnsiTheme="majorHAnsi" w:cstheme="majorHAnsi"/>
          <w:color w:val="3C4245"/>
          <w:sz w:val="24"/>
          <w:szCs w:val="24"/>
        </w:rPr>
        <w:tab/>
      </w:r>
      <w:r w:rsidR="005F09D1">
        <w:rPr>
          <w:rFonts w:asciiTheme="majorHAnsi" w:eastAsia="Times New Roman" w:hAnsiTheme="majorHAnsi" w:cstheme="majorHAnsi"/>
          <w:color w:val="3C4245"/>
          <w:sz w:val="24"/>
          <w:szCs w:val="24"/>
        </w:rPr>
        <w:tab/>
      </w:r>
      <w:r w:rsidR="005F09D1">
        <w:rPr>
          <w:rFonts w:asciiTheme="majorHAnsi" w:eastAsia="Times New Roman" w:hAnsiTheme="majorHAnsi" w:cstheme="majorHAnsi"/>
          <w:color w:val="3C4245"/>
          <w:sz w:val="24"/>
          <w:szCs w:val="24"/>
        </w:rPr>
        <w:tab/>
      </w:r>
      <w:r w:rsidR="005F09D1">
        <w:rPr>
          <w:rFonts w:asciiTheme="majorHAnsi" w:eastAsia="Times New Roman" w:hAnsiTheme="majorHAnsi" w:cstheme="majorHAnsi"/>
          <w:color w:val="3C4245"/>
          <w:sz w:val="24"/>
          <w:szCs w:val="24"/>
        </w:rPr>
        <w:tab/>
      </w:r>
      <w:r w:rsidR="005F09D1">
        <w:rPr>
          <w:rFonts w:asciiTheme="majorHAnsi" w:eastAsia="Times New Roman" w:hAnsiTheme="majorHAnsi" w:cstheme="majorHAnsi"/>
          <w:color w:val="3C4245"/>
          <w:sz w:val="24"/>
          <w:szCs w:val="24"/>
        </w:rPr>
        <w:tab/>
      </w:r>
      <w:r w:rsidR="005F09D1">
        <w:rPr>
          <w:rFonts w:asciiTheme="majorHAnsi" w:eastAsia="Times New Roman" w:hAnsiTheme="majorHAnsi" w:cstheme="majorHAnsi"/>
          <w:color w:val="3C4245"/>
          <w:sz w:val="24"/>
          <w:szCs w:val="24"/>
        </w:rPr>
        <w:tab/>
      </w:r>
      <w:r w:rsidR="005F09D1">
        <w:t>Đ/</w:t>
      </w:r>
      <w:r w:rsidR="005F09D1" w:rsidRPr="002759BA">
        <w:rPr>
          <w:u w:val="single"/>
        </w:rPr>
        <w:t>S</w:t>
      </w:r>
    </w:p>
    <w:p w:rsidR="005F09D1" w:rsidRDefault="005F09D1"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Làm việc quên thời gian</w:t>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t>Đ/</w:t>
      </w:r>
      <w:r w:rsidR="00C03A8A" w:rsidRPr="002759BA">
        <w:rPr>
          <w:u w:val="single"/>
        </w:rPr>
        <w:t>S</w:t>
      </w:r>
    </w:p>
    <w:p w:rsidR="005F09D1" w:rsidRDefault="005F09D1"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Diễn đạt bị vấp, lắp</w:t>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t>Đ/</w:t>
      </w:r>
      <w:r w:rsidR="00C03A8A" w:rsidRPr="002759BA">
        <w:rPr>
          <w:u w:val="single"/>
        </w:rPr>
        <w:t>S</w:t>
      </w:r>
    </w:p>
    <w:p w:rsidR="005F09D1" w:rsidRDefault="005F09D1"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Không biết sử dụng các máy móc công nghệ cao</w:t>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t>Đ/</w:t>
      </w:r>
      <w:r w:rsidR="00C03A8A" w:rsidRPr="002759BA">
        <w:rPr>
          <w:u w:val="single"/>
        </w:rPr>
        <w:t>S</w:t>
      </w:r>
    </w:p>
    <w:p w:rsidR="005F09D1" w:rsidRDefault="005F09D1"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Cáu kỉnh vì con cái hư</w:t>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rPr>
          <w:rFonts w:asciiTheme="majorHAnsi" w:eastAsia="Times New Roman" w:hAnsiTheme="majorHAnsi" w:cstheme="majorHAnsi"/>
          <w:color w:val="3C4245"/>
          <w:sz w:val="24"/>
          <w:szCs w:val="24"/>
        </w:rPr>
        <w:tab/>
      </w:r>
      <w:r w:rsidR="00C03A8A">
        <w:t>Đ/</w:t>
      </w:r>
      <w:r w:rsidR="00C03A8A" w:rsidRPr="002759BA">
        <w:rPr>
          <w:u w:val="single"/>
        </w:rPr>
        <w:t>S</w:t>
      </w:r>
    </w:p>
    <w:p w:rsidR="005F09D1" w:rsidRPr="00C03A8A" w:rsidRDefault="00C03A8A" w:rsidP="00AF0527">
      <w:pPr>
        <w:pStyle w:val="ListParagraph"/>
        <w:numPr>
          <w:ilvl w:val="1"/>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Ngã do đi vào khu vực tối khi nhà mất điện</w:t>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t>Đ/</w:t>
      </w:r>
      <w:r w:rsidRPr="002759BA">
        <w:rPr>
          <w:u w:val="single"/>
        </w:rPr>
        <w:t>S</w:t>
      </w:r>
    </w:p>
    <w:p w:rsidR="00C03A8A" w:rsidRPr="00C03A8A" w:rsidRDefault="00C03A8A"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 xml:space="preserve">Sa sút trí tuệ tiến triển nặng dần theo thời gian </w:t>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sidRPr="002759BA">
        <w:rPr>
          <w:rFonts w:asciiTheme="majorHAnsi" w:hAnsiTheme="majorHAnsi" w:cstheme="majorHAnsi"/>
          <w:color w:val="3C4245"/>
          <w:u w:val="single"/>
        </w:rPr>
        <w:t>Đ</w:t>
      </w:r>
      <w:r>
        <w:rPr>
          <w:rFonts w:asciiTheme="majorHAnsi" w:hAnsiTheme="majorHAnsi" w:cstheme="majorHAnsi"/>
          <w:color w:val="3C4245"/>
        </w:rPr>
        <w:t>/S</w:t>
      </w:r>
    </w:p>
    <w:p w:rsidR="00C03A8A" w:rsidRPr="00C03A8A" w:rsidRDefault="00C03A8A"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hAnsiTheme="majorHAnsi" w:cstheme="majorHAnsi"/>
          <w:color w:val="3C4245"/>
        </w:rPr>
        <w:t>Sa sút trí tuệ có thể tự khỏi không cần điều trị</w:t>
      </w:r>
      <w:r>
        <w:rPr>
          <w:rFonts w:asciiTheme="majorHAnsi" w:hAnsiTheme="majorHAnsi" w:cstheme="majorHAnsi"/>
          <w:color w:val="3C4245"/>
        </w:rPr>
        <w:tab/>
      </w:r>
      <w:r>
        <w:rPr>
          <w:rFonts w:asciiTheme="majorHAnsi" w:hAnsiTheme="majorHAnsi" w:cstheme="majorHAnsi"/>
          <w:color w:val="3C4245"/>
        </w:rPr>
        <w:tab/>
      </w:r>
      <w:r>
        <w:rPr>
          <w:rFonts w:asciiTheme="majorHAnsi" w:hAnsiTheme="majorHAnsi" w:cstheme="majorHAnsi"/>
          <w:color w:val="3C4245"/>
        </w:rPr>
        <w:tab/>
      </w:r>
      <w:r>
        <w:rPr>
          <w:rFonts w:asciiTheme="majorHAnsi" w:hAnsiTheme="majorHAnsi" w:cstheme="majorHAnsi"/>
          <w:color w:val="3C4245"/>
        </w:rPr>
        <w:tab/>
      </w:r>
      <w:r>
        <w:t>Đ/</w:t>
      </w:r>
      <w:r w:rsidRPr="002759BA">
        <w:rPr>
          <w:u w:val="single"/>
        </w:rPr>
        <w:t>S</w:t>
      </w:r>
    </w:p>
    <w:p w:rsidR="00C03A8A" w:rsidRPr="00D50471" w:rsidRDefault="00C03A8A"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rsidRPr="00C03A8A">
        <w:t>Sa sút</w:t>
      </w:r>
      <w:r>
        <w:t xml:space="preserve"> trí tuệ</w:t>
      </w:r>
      <w:r w:rsidRPr="00C03A8A">
        <w:t xml:space="preserve"> do tổn thương </w:t>
      </w:r>
      <w:r w:rsidR="00D50471">
        <w:t xml:space="preserve">các tế bào não gây ra </w:t>
      </w:r>
      <w:r w:rsidR="00D50471">
        <w:tab/>
      </w:r>
      <w:r w:rsidR="00D50471">
        <w:tab/>
      </w:r>
      <w:r w:rsidR="00D50471">
        <w:tab/>
      </w:r>
      <w:r w:rsidR="00D50471">
        <w:tab/>
      </w:r>
      <w:r w:rsidR="00D50471" w:rsidRPr="002759BA">
        <w:rPr>
          <w:rFonts w:asciiTheme="majorHAnsi" w:hAnsiTheme="majorHAnsi" w:cstheme="majorHAnsi"/>
          <w:color w:val="3C4245"/>
          <w:u w:val="single"/>
        </w:rPr>
        <w:t>Đ</w:t>
      </w:r>
      <w:r w:rsidR="00D50471">
        <w:rPr>
          <w:rFonts w:asciiTheme="majorHAnsi" w:hAnsiTheme="majorHAnsi" w:cstheme="majorHAnsi"/>
          <w:color w:val="3C4245"/>
        </w:rPr>
        <w:t>/S</w:t>
      </w:r>
    </w:p>
    <w:p w:rsidR="00D50471" w:rsidRPr="00204FBD" w:rsidRDefault="00D50471"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t>Sa sút trí tuệ</w:t>
      </w:r>
      <w:r w:rsidR="00204FBD">
        <w:t xml:space="preserve"> do </w:t>
      </w:r>
      <w:r>
        <w:t>lắng đọng các chất bất thường</w:t>
      </w:r>
      <w:r w:rsidR="00204FBD">
        <w:t xml:space="preserve"> trong các tế bào thần kinh</w:t>
      </w:r>
      <w:r w:rsidR="00204FBD">
        <w:tab/>
      </w:r>
      <w:r w:rsidR="00204FBD" w:rsidRPr="002759BA">
        <w:rPr>
          <w:rFonts w:asciiTheme="majorHAnsi" w:hAnsiTheme="majorHAnsi" w:cstheme="majorHAnsi"/>
          <w:color w:val="3C4245"/>
          <w:u w:val="single"/>
        </w:rPr>
        <w:t>Đ</w:t>
      </w:r>
      <w:r w:rsidR="00204FBD">
        <w:rPr>
          <w:rFonts w:asciiTheme="majorHAnsi" w:hAnsiTheme="majorHAnsi" w:cstheme="majorHAnsi"/>
          <w:color w:val="3C4245"/>
        </w:rPr>
        <w:t>/S</w:t>
      </w:r>
    </w:p>
    <w:p w:rsidR="00204FBD" w:rsidRPr="00204FBD" w:rsidRDefault="00204FBD"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Sa sút trí tuệ do thoái hóa các vùng não</w:t>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sidRPr="002759BA">
        <w:rPr>
          <w:rFonts w:asciiTheme="majorHAnsi" w:hAnsiTheme="majorHAnsi" w:cstheme="majorHAnsi"/>
          <w:color w:val="3C4245"/>
          <w:u w:val="single"/>
        </w:rPr>
        <w:t>Đ</w:t>
      </w:r>
      <w:r>
        <w:rPr>
          <w:rFonts w:asciiTheme="majorHAnsi" w:hAnsiTheme="majorHAnsi" w:cstheme="majorHAnsi"/>
          <w:color w:val="3C4245"/>
        </w:rPr>
        <w:t>/S</w:t>
      </w:r>
    </w:p>
    <w:p w:rsidR="00204FBD" w:rsidRPr="00204FBD" w:rsidRDefault="00204FBD"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Số người mắc sa sút trí tuệ đang gia tăng một cách nhanh chóng</w:t>
      </w:r>
      <w:r>
        <w:rPr>
          <w:rFonts w:asciiTheme="majorHAnsi" w:eastAsia="Times New Roman" w:hAnsiTheme="majorHAnsi" w:cstheme="majorHAnsi"/>
          <w:color w:val="3C4245"/>
          <w:sz w:val="24"/>
          <w:szCs w:val="24"/>
        </w:rPr>
        <w:tab/>
      </w:r>
      <w:r w:rsidRPr="002759BA">
        <w:rPr>
          <w:rFonts w:asciiTheme="majorHAnsi" w:hAnsiTheme="majorHAnsi" w:cstheme="majorHAnsi"/>
          <w:color w:val="3C4245"/>
          <w:u w:val="single"/>
        </w:rPr>
        <w:t>Đ</w:t>
      </w:r>
      <w:r>
        <w:rPr>
          <w:rFonts w:asciiTheme="majorHAnsi" w:hAnsiTheme="majorHAnsi" w:cstheme="majorHAnsi"/>
          <w:color w:val="3C4245"/>
        </w:rPr>
        <w:t>/S</w:t>
      </w:r>
    </w:p>
    <w:p w:rsidR="00204FBD" w:rsidRPr="00204FBD" w:rsidRDefault="00204FBD"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Số người mắc sa sút trí tuệ ngày một giảm đi</w:t>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t>Đ/</w:t>
      </w:r>
      <w:r w:rsidRPr="002759BA">
        <w:rPr>
          <w:u w:val="single"/>
        </w:rPr>
        <w:t>S</w:t>
      </w:r>
    </w:p>
    <w:p w:rsidR="00204FBD" w:rsidRPr="00204FBD" w:rsidRDefault="00204FBD"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lastRenderedPageBreak/>
        <w:t>Tỉ lệ người mắc sa sút trí tuệ được chẩn đoán ở Việt Nam chiếm tỉ lệ cao</w:t>
      </w:r>
      <w:r>
        <w:rPr>
          <w:rFonts w:asciiTheme="majorHAnsi" w:eastAsia="Times New Roman" w:hAnsiTheme="majorHAnsi" w:cstheme="majorHAnsi"/>
          <w:color w:val="3C4245"/>
          <w:sz w:val="24"/>
          <w:szCs w:val="24"/>
        </w:rPr>
        <w:tab/>
      </w:r>
      <w:r>
        <w:t>Đ/</w:t>
      </w:r>
      <w:r w:rsidRPr="002759BA">
        <w:rPr>
          <w:u w:val="single"/>
        </w:rPr>
        <w:t>S</w:t>
      </w:r>
    </w:p>
    <w:p w:rsidR="00204FBD" w:rsidRPr="00C031C1" w:rsidRDefault="00C031C1"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Chi phí cho điều trị sa sút trí tuệ là không đáng kể</w:t>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t>Đ/</w:t>
      </w:r>
      <w:r w:rsidRPr="002759BA">
        <w:rPr>
          <w:u w:val="single"/>
        </w:rPr>
        <w:t>S</w:t>
      </w:r>
    </w:p>
    <w:p w:rsidR="00C031C1" w:rsidRPr="00954F0C" w:rsidRDefault="00C031C1"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rsidRPr="00954F0C">
        <w:t xml:space="preserve">Chi phí cho điều trị sa sút trí tuệ là rất </w:t>
      </w:r>
      <w:r w:rsidR="00954F0C" w:rsidRPr="00954F0C">
        <w:t>lớn</w:t>
      </w:r>
      <w:r w:rsidR="00954F0C" w:rsidRPr="00954F0C">
        <w:tab/>
      </w:r>
      <w:r w:rsidR="00954F0C" w:rsidRPr="00954F0C">
        <w:tab/>
      </w:r>
      <w:r w:rsidR="00954F0C" w:rsidRPr="00954F0C">
        <w:tab/>
      </w:r>
      <w:r w:rsidR="00954F0C" w:rsidRPr="00954F0C">
        <w:tab/>
      </w:r>
      <w:r w:rsidR="00954F0C" w:rsidRPr="00954F0C">
        <w:tab/>
      </w:r>
      <w:r w:rsidR="00954F0C" w:rsidRPr="00954F0C">
        <w:tab/>
      </w:r>
      <w:r w:rsidR="00954F0C" w:rsidRPr="002759BA">
        <w:rPr>
          <w:rFonts w:asciiTheme="majorHAnsi" w:hAnsiTheme="majorHAnsi" w:cstheme="majorHAnsi"/>
          <w:color w:val="3C4245"/>
          <w:u w:val="single"/>
        </w:rPr>
        <w:t>Đ</w:t>
      </w:r>
      <w:r w:rsidR="00954F0C">
        <w:rPr>
          <w:rFonts w:asciiTheme="majorHAnsi" w:hAnsiTheme="majorHAnsi" w:cstheme="majorHAnsi"/>
          <w:color w:val="3C4245"/>
        </w:rPr>
        <w:t>/S</w:t>
      </w:r>
    </w:p>
    <w:p w:rsidR="00954F0C" w:rsidRPr="00910049" w:rsidRDefault="00910049"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t>Hiện nay không có thuốc điều trị khỏi sa sút trí tuệ</w:t>
      </w:r>
      <w:r>
        <w:tab/>
      </w:r>
      <w:r>
        <w:tab/>
      </w:r>
      <w:r>
        <w:tab/>
      </w:r>
      <w:r>
        <w:tab/>
      </w:r>
      <w:r>
        <w:tab/>
      </w:r>
      <w:r w:rsidRPr="002759BA">
        <w:rPr>
          <w:rFonts w:asciiTheme="majorHAnsi" w:hAnsiTheme="majorHAnsi" w:cstheme="majorHAnsi"/>
          <w:color w:val="3C4245"/>
          <w:u w:val="single"/>
        </w:rPr>
        <w:t>Đ</w:t>
      </w:r>
      <w:r>
        <w:rPr>
          <w:rFonts w:asciiTheme="majorHAnsi" w:hAnsiTheme="majorHAnsi" w:cstheme="majorHAnsi"/>
          <w:color w:val="3C4245"/>
        </w:rPr>
        <w:t>/S</w:t>
      </w:r>
    </w:p>
    <w:p w:rsidR="00910049" w:rsidRPr="00910049" w:rsidRDefault="00910049"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t>Người bị mắc sa sút dần có thể trở lên phụ thuộc chăm sóc</w:t>
      </w:r>
      <w:r>
        <w:tab/>
      </w:r>
      <w:r>
        <w:tab/>
      </w:r>
      <w:r>
        <w:tab/>
      </w:r>
      <w:r>
        <w:tab/>
      </w:r>
      <w:r w:rsidRPr="002759BA">
        <w:rPr>
          <w:rFonts w:asciiTheme="majorHAnsi" w:hAnsiTheme="majorHAnsi" w:cstheme="majorHAnsi"/>
          <w:color w:val="3C4245"/>
          <w:u w:val="single"/>
        </w:rPr>
        <w:t>Đ</w:t>
      </w:r>
      <w:r>
        <w:rPr>
          <w:rFonts w:asciiTheme="majorHAnsi" w:hAnsiTheme="majorHAnsi" w:cstheme="majorHAnsi"/>
          <w:color w:val="3C4245"/>
        </w:rPr>
        <w:t>/S</w:t>
      </w:r>
    </w:p>
    <w:p w:rsidR="00910049" w:rsidRPr="00910049" w:rsidRDefault="00910049"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t>Người mắc sa sút trí tuệ hoàn toàn không cần hỗ trợ hàng ngày</w:t>
      </w:r>
      <w:r>
        <w:tab/>
      </w:r>
      <w:r>
        <w:tab/>
      </w:r>
      <w:r>
        <w:tab/>
      </w:r>
      <w:r>
        <w:t>Đ/</w:t>
      </w:r>
      <w:r w:rsidRPr="002759BA">
        <w:rPr>
          <w:u w:val="single"/>
        </w:rPr>
        <w:t>S</w:t>
      </w:r>
    </w:p>
    <w:p w:rsidR="00910049" w:rsidRPr="00122B03" w:rsidRDefault="005637EA"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Bệnh sa sút trí tuệ không thể phòng được</w:t>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t>Đ/</w:t>
      </w:r>
      <w:r w:rsidRPr="002759BA">
        <w:rPr>
          <w:u w:val="single"/>
        </w:rPr>
        <w:t>S</w:t>
      </w:r>
    </w:p>
    <w:p w:rsidR="00122B03" w:rsidRPr="005637EA" w:rsidRDefault="00122B03" w:rsidP="00122B03">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 xml:space="preserve">Chắc chắc các trường hợp mang gen </w:t>
      </w:r>
      <w:r w:rsidRPr="00FD2EFC">
        <w:rPr>
          <w:rFonts w:asciiTheme="majorHAnsi" w:hAnsiTheme="majorHAnsi" w:cstheme="majorHAnsi"/>
          <w:color w:val="3C4245"/>
          <w:sz w:val="24"/>
          <w:szCs w:val="24"/>
        </w:rPr>
        <w:t>Apoli protein e4</w:t>
      </w:r>
      <w:r>
        <w:rPr>
          <w:rFonts w:asciiTheme="majorHAnsi" w:hAnsiTheme="majorHAnsi" w:cstheme="majorHAnsi"/>
          <w:color w:val="3C4245"/>
          <w:sz w:val="24"/>
          <w:szCs w:val="24"/>
        </w:rPr>
        <w:t xml:space="preserve"> sẽ mắc bệnh sa sút trí tuệ </w:t>
      </w:r>
      <w:r>
        <w:t>Đ/</w:t>
      </w:r>
      <w:r w:rsidRPr="002759BA">
        <w:rPr>
          <w:u w:val="single"/>
        </w:rPr>
        <w:t>S</w:t>
      </w:r>
    </w:p>
    <w:p w:rsidR="005637EA" w:rsidRPr="00C03A8A" w:rsidRDefault="005637EA" w:rsidP="00C03A8A">
      <w:pPr>
        <w:pStyle w:val="ListParagraph"/>
        <w:numPr>
          <w:ilvl w:val="0"/>
          <w:numId w:val="4"/>
        </w:numPr>
        <w:shd w:val="clear" w:color="auto" w:fill="FFFFFF"/>
        <w:spacing w:after="0" w:line="288" w:lineRule="auto"/>
        <w:jc w:val="both"/>
        <w:rPr>
          <w:rFonts w:asciiTheme="majorHAnsi" w:eastAsia="Times New Roman" w:hAnsiTheme="majorHAnsi" w:cstheme="majorHAnsi"/>
          <w:color w:val="3C4245"/>
          <w:sz w:val="24"/>
          <w:szCs w:val="24"/>
        </w:rPr>
      </w:pPr>
      <w:r>
        <w:rPr>
          <w:rFonts w:asciiTheme="majorHAnsi" w:eastAsia="Times New Roman" w:hAnsiTheme="majorHAnsi" w:cstheme="majorHAnsi"/>
          <w:color w:val="3C4245"/>
          <w:sz w:val="24"/>
          <w:szCs w:val="24"/>
        </w:rPr>
        <w:t>Thay đổi các yếu tố nguy cơ thay đổi được giúp làm giảm gần một nửa các trường hợp mắc bệnh ngay cả những trường hợp có mang gen gây bệnh</w:t>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Pr>
          <w:rFonts w:asciiTheme="majorHAnsi" w:eastAsia="Times New Roman" w:hAnsiTheme="majorHAnsi" w:cstheme="majorHAnsi"/>
          <w:color w:val="3C4245"/>
          <w:sz w:val="24"/>
          <w:szCs w:val="24"/>
        </w:rPr>
        <w:tab/>
      </w:r>
      <w:r w:rsidRPr="002759BA">
        <w:rPr>
          <w:rFonts w:asciiTheme="majorHAnsi" w:hAnsiTheme="majorHAnsi" w:cstheme="majorHAnsi"/>
          <w:color w:val="3C4245"/>
          <w:u w:val="single"/>
        </w:rPr>
        <w:t>Đ</w:t>
      </w:r>
      <w:r>
        <w:rPr>
          <w:rFonts w:asciiTheme="majorHAnsi" w:hAnsiTheme="majorHAnsi" w:cstheme="majorHAnsi"/>
          <w:color w:val="3C4245"/>
        </w:rPr>
        <w:t>/S</w:t>
      </w:r>
    </w:p>
    <w:p w:rsidR="00573CD9" w:rsidRPr="00573CD9" w:rsidRDefault="00573CD9" w:rsidP="00573CD9">
      <w:pPr>
        <w:shd w:val="clear" w:color="auto" w:fill="FFFFFF"/>
        <w:spacing w:after="0" w:line="288" w:lineRule="auto"/>
        <w:jc w:val="both"/>
        <w:rPr>
          <w:rFonts w:asciiTheme="majorHAnsi" w:eastAsia="Times New Roman" w:hAnsiTheme="majorHAnsi" w:cstheme="majorHAnsi"/>
          <w:color w:val="3C4245"/>
          <w:sz w:val="24"/>
          <w:szCs w:val="24"/>
        </w:rPr>
      </w:pPr>
    </w:p>
    <w:p w:rsidR="002759BA" w:rsidRPr="002759BA" w:rsidRDefault="002759BA" w:rsidP="00D71C77">
      <w:pPr>
        <w:pStyle w:val="ListParagraph"/>
        <w:ind w:left="1440"/>
        <w:jc w:val="both"/>
        <w:rPr>
          <w:b/>
        </w:rPr>
      </w:pPr>
    </w:p>
    <w:p w:rsidR="002759BA" w:rsidRPr="00122B03" w:rsidRDefault="002759BA" w:rsidP="00122B03">
      <w:pPr>
        <w:jc w:val="both"/>
        <w:rPr>
          <w:b/>
        </w:rPr>
      </w:pPr>
      <w:bookmarkStart w:id="4" w:name="_GoBack"/>
      <w:bookmarkEnd w:id="4"/>
    </w:p>
    <w:sectPr w:rsidR="002759BA" w:rsidRPr="00122B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01D"/>
    <w:multiLevelType w:val="multilevel"/>
    <w:tmpl w:val="FA68F2C6"/>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color w:val="242021"/>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C75D2C"/>
    <w:multiLevelType w:val="multilevel"/>
    <w:tmpl w:val="5420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FF1953"/>
    <w:multiLevelType w:val="hybridMultilevel"/>
    <w:tmpl w:val="7EFA9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602EA"/>
    <w:multiLevelType w:val="multilevel"/>
    <w:tmpl w:val="F36621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7B"/>
    <w:rsid w:val="00122B03"/>
    <w:rsid w:val="00204FBD"/>
    <w:rsid w:val="002759BA"/>
    <w:rsid w:val="004D3F7B"/>
    <w:rsid w:val="004E6FB5"/>
    <w:rsid w:val="005637EA"/>
    <w:rsid w:val="00573CD9"/>
    <w:rsid w:val="005966FB"/>
    <w:rsid w:val="005F09D1"/>
    <w:rsid w:val="00910049"/>
    <w:rsid w:val="00954F0C"/>
    <w:rsid w:val="00AF0527"/>
    <w:rsid w:val="00C031C1"/>
    <w:rsid w:val="00C03A8A"/>
    <w:rsid w:val="00D50471"/>
    <w:rsid w:val="00D71C77"/>
    <w:rsid w:val="00F2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6C3E"/>
  <w15:chartTrackingRefBased/>
  <w15:docId w15:val="{C62766CE-5287-41D2-B13C-54291961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F7B"/>
    <w:pPr>
      <w:ind w:left="720"/>
      <w:contextualSpacing/>
    </w:pPr>
  </w:style>
  <w:style w:type="paragraph" w:styleId="NormalWeb">
    <w:name w:val="Normal (Web)"/>
    <w:basedOn w:val="Normal"/>
    <w:uiPriority w:val="99"/>
    <w:unhideWhenUsed/>
    <w:rsid w:val="004D3F7B"/>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4D3F7B"/>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5</Pages>
  <Words>3926</Words>
  <Characters>22382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Linh</cp:lastModifiedBy>
  <cp:revision>1</cp:revision>
  <dcterms:created xsi:type="dcterms:W3CDTF">2025-08-23T01:29:00Z</dcterms:created>
  <dcterms:modified xsi:type="dcterms:W3CDTF">2025-08-23T07:25:00Z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id="AhYbjgI9"/&gt;&lt;style id="http://www.zotero.org/styles/american-medical-association" hasBibliography="1" bibliographyStyleHasBeenSet="1"/&gt;&lt;prefs&gt;&lt;pref name="fieldType" value="Field"/&gt;&lt;/prefs&gt;&lt;/data&gt;</vt:lpwstr>
  </property>
</Properties>
</file>